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E10AF" w14:textId="60B770F7" w:rsidR="00C6549C" w:rsidRDefault="00C6549C" w:rsidP="00C6549C">
      <w:pPr>
        <w:spacing w:after="0" w:line="240" w:lineRule="auto"/>
        <w:ind w:left="720"/>
        <w:rPr>
          <w:rFonts w:ascii="Aptos" w:eastAsia="Aptos" w:hAnsi="Aptos" w:cs="Aptos"/>
          <w:b/>
          <w:bCs/>
          <w:color w:val="000000" w:themeColor="text1"/>
          <w:lang w:val="en-GB"/>
        </w:rPr>
      </w:pPr>
      <w:r w:rsidRPr="00C6549C">
        <w:rPr>
          <w:rFonts w:ascii="Aptos" w:eastAsia="Aptos" w:hAnsi="Aptos" w:cs="Aptos"/>
          <w:b/>
          <w:bCs/>
          <w:noProof/>
          <w:color w:val="000000" w:themeColor="text1"/>
          <w:lang w:val="en-GB"/>
        </w:rPr>
        <mc:AlternateContent>
          <mc:Choice Requires="wps">
            <w:drawing>
              <wp:anchor distT="45720" distB="45720" distL="114300" distR="114300" simplePos="0" relativeHeight="251659264" behindDoc="0" locked="0" layoutInCell="1" allowOverlap="1" wp14:anchorId="7875ADA3" wp14:editId="407489DD">
                <wp:simplePos x="0" y="0"/>
                <wp:positionH relativeFrom="margin">
                  <wp:posOffset>1981200</wp:posOffset>
                </wp:positionH>
                <wp:positionV relativeFrom="paragraph">
                  <wp:posOffset>191135</wp:posOffset>
                </wp:positionV>
                <wp:extent cx="3810000" cy="1714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714500"/>
                        </a:xfrm>
                        <a:prstGeom prst="rect">
                          <a:avLst/>
                        </a:prstGeom>
                        <a:solidFill>
                          <a:srgbClr val="FFFFFF"/>
                        </a:solidFill>
                        <a:ln w="9525">
                          <a:noFill/>
                          <a:miter lim="800000"/>
                          <a:headEnd/>
                          <a:tailEnd/>
                        </a:ln>
                      </wps:spPr>
                      <wps:txbx>
                        <w:txbxContent>
                          <w:p w14:paraId="47C55977" w14:textId="74F40DEF" w:rsidR="00C6549C" w:rsidRPr="006600A4" w:rsidRDefault="00C6549C" w:rsidP="00F00789">
                            <w:pPr>
                              <w:spacing w:after="0" w:line="240" w:lineRule="auto"/>
                              <w:ind w:left="1077"/>
                              <w:jc w:val="center"/>
                              <w:rPr>
                                <w:rFonts w:ascii="Aptos" w:eastAsia="Aptos" w:hAnsi="Aptos" w:cs="Aptos"/>
                                <w:b/>
                                <w:bCs/>
                                <w:color w:val="000000" w:themeColor="text1"/>
                                <w:sz w:val="32"/>
                                <w:szCs w:val="32"/>
                                <w:u w:val="single"/>
                                <w:lang w:val="en-GB"/>
                              </w:rPr>
                            </w:pPr>
                            <w:r w:rsidRPr="006600A4">
                              <w:rPr>
                                <w:rFonts w:ascii="Aptos" w:eastAsia="Aptos" w:hAnsi="Aptos" w:cs="Aptos"/>
                                <w:b/>
                                <w:bCs/>
                                <w:color w:val="000000" w:themeColor="text1"/>
                                <w:sz w:val="32"/>
                                <w:szCs w:val="32"/>
                                <w:u w:val="single"/>
                                <w:lang w:val="en-GB"/>
                              </w:rPr>
                              <w:t>Yorkshire Funders Conference</w:t>
                            </w:r>
                          </w:p>
                          <w:p w14:paraId="07C9324A" w14:textId="77777777" w:rsidR="00F00789" w:rsidRPr="006600A4" w:rsidRDefault="00F00789" w:rsidP="00F00789">
                            <w:pPr>
                              <w:spacing w:after="0" w:line="240" w:lineRule="auto"/>
                              <w:ind w:left="1077"/>
                              <w:jc w:val="center"/>
                              <w:rPr>
                                <w:rFonts w:ascii="Aptos" w:eastAsia="Aptos" w:hAnsi="Aptos" w:cs="Aptos"/>
                                <w:b/>
                                <w:bCs/>
                                <w:color w:val="000000" w:themeColor="text1"/>
                                <w:sz w:val="32"/>
                                <w:szCs w:val="32"/>
                                <w:lang w:val="en-GB"/>
                              </w:rPr>
                            </w:pPr>
                          </w:p>
                          <w:p w14:paraId="2107B2BD" w14:textId="52364A32" w:rsidR="00C6549C" w:rsidRPr="006600A4" w:rsidRDefault="00C6549C" w:rsidP="00F00789">
                            <w:pPr>
                              <w:spacing w:after="0" w:line="240" w:lineRule="auto"/>
                              <w:ind w:left="1077"/>
                              <w:jc w:val="center"/>
                              <w:rPr>
                                <w:rFonts w:ascii="Aptos" w:eastAsia="Aptos" w:hAnsi="Aptos" w:cs="Aptos"/>
                                <w:b/>
                                <w:bCs/>
                                <w:color w:val="000000" w:themeColor="text1"/>
                                <w:sz w:val="32"/>
                                <w:szCs w:val="32"/>
                                <w:lang w:val="en-GB"/>
                              </w:rPr>
                            </w:pPr>
                            <w:r w:rsidRPr="006600A4">
                              <w:rPr>
                                <w:rFonts w:ascii="Aptos" w:eastAsia="Aptos" w:hAnsi="Aptos" w:cs="Aptos"/>
                                <w:b/>
                                <w:bCs/>
                                <w:color w:val="000000" w:themeColor="text1"/>
                                <w:sz w:val="32"/>
                                <w:szCs w:val="32"/>
                                <w:lang w:val="en-GB"/>
                              </w:rPr>
                              <w:t>19</w:t>
                            </w:r>
                            <w:r w:rsidRPr="006600A4">
                              <w:rPr>
                                <w:rFonts w:ascii="Aptos" w:eastAsia="Aptos" w:hAnsi="Aptos" w:cs="Aptos"/>
                                <w:b/>
                                <w:bCs/>
                                <w:color w:val="000000" w:themeColor="text1"/>
                                <w:sz w:val="32"/>
                                <w:szCs w:val="32"/>
                                <w:vertAlign w:val="superscript"/>
                                <w:lang w:val="en-GB"/>
                              </w:rPr>
                              <w:t>th</w:t>
                            </w:r>
                            <w:r w:rsidRPr="006600A4">
                              <w:rPr>
                                <w:rFonts w:ascii="Aptos" w:eastAsia="Aptos" w:hAnsi="Aptos" w:cs="Aptos"/>
                                <w:b/>
                                <w:bCs/>
                                <w:color w:val="000000" w:themeColor="text1"/>
                                <w:sz w:val="32"/>
                                <w:szCs w:val="32"/>
                                <w:lang w:val="en-GB"/>
                              </w:rPr>
                              <w:t xml:space="preserve"> June 2024</w:t>
                            </w:r>
                          </w:p>
                          <w:p w14:paraId="525F9893" w14:textId="79B18339" w:rsidR="00C6549C" w:rsidRDefault="00C6549C" w:rsidP="00F00789">
                            <w:pPr>
                              <w:spacing w:after="0" w:line="240" w:lineRule="auto"/>
                              <w:ind w:left="1077"/>
                              <w:jc w:val="center"/>
                              <w:rPr>
                                <w:rFonts w:ascii="Aptos" w:eastAsia="Aptos" w:hAnsi="Aptos" w:cs="Aptos"/>
                                <w:b/>
                                <w:bCs/>
                                <w:color w:val="000000" w:themeColor="text1"/>
                                <w:sz w:val="32"/>
                                <w:szCs w:val="32"/>
                                <w:lang w:val="en-GB"/>
                              </w:rPr>
                            </w:pPr>
                            <w:r w:rsidRPr="006600A4">
                              <w:rPr>
                                <w:rFonts w:ascii="Aptos" w:eastAsia="Aptos" w:hAnsi="Aptos" w:cs="Aptos"/>
                                <w:b/>
                                <w:bCs/>
                                <w:color w:val="000000" w:themeColor="text1"/>
                                <w:sz w:val="32"/>
                                <w:szCs w:val="32"/>
                                <w:lang w:val="en-GB"/>
                              </w:rPr>
                              <w:t>Sheffield Hallam University</w:t>
                            </w:r>
                          </w:p>
                          <w:p w14:paraId="65902B22" w14:textId="4B16DD79" w:rsidR="00C6549C" w:rsidRDefault="00D031F6" w:rsidP="00D031F6">
                            <w:pPr>
                              <w:jc w:val="center"/>
                            </w:pPr>
                            <w:r>
                              <w:rPr>
                                <w:rFonts w:ascii="Aptos" w:eastAsia="Aptos" w:hAnsi="Aptos" w:cs="Aptos"/>
                                <w:b/>
                                <w:bCs/>
                                <w:color w:val="000000" w:themeColor="text1"/>
                                <w:sz w:val="32"/>
                                <w:szCs w:val="32"/>
                                <w:lang w:val="en-GB"/>
                              </w:rPr>
                              <w:t xml:space="preserve">See conference short video </w:t>
                            </w:r>
                            <w:hyperlink r:id="rId10" w:history="1">
                              <w:r w:rsidR="007941FB" w:rsidRPr="007941FB">
                                <w:rPr>
                                  <w:rStyle w:val="Hyperlink"/>
                                  <w:rFonts w:ascii="Aptos" w:eastAsia="Aptos" w:hAnsi="Aptos" w:cs="Aptos"/>
                                  <w:b/>
                                  <w:bCs/>
                                  <w:sz w:val="32"/>
                                  <w:szCs w:val="32"/>
                                  <w:lang w:val="en-GB"/>
                                </w:rPr>
                                <w:t>he</w:t>
                              </w:r>
                              <w:r w:rsidR="007941FB" w:rsidRPr="007941FB">
                                <w:rPr>
                                  <w:rStyle w:val="Hyperlink"/>
                                  <w:rFonts w:ascii="Aptos" w:eastAsia="Aptos" w:hAnsi="Aptos" w:cs="Aptos"/>
                                  <w:b/>
                                  <w:bCs/>
                                  <w:sz w:val="32"/>
                                  <w:szCs w:val="32"/>
                                  <w:lang w:val="en-GB"/>
                                </w:rPr>
                                <w:t>r</w:t>
                              </w:r>
                              <w:r w:rsidR="007941FB" w:rsidRPr="007941FB">
                                <w:rPr>
                                  <w:rStyle w:val="Hyperlink"/>
                                  <w:rFonts w:ascii="Aptos" w:eastAsia="Aptos" w:hAnsi="Aptos" w:cs="Aptos"/>
                                  <w:b/>
                                  <w:bCs/>
                                  <w:sz w:val="32"/>
                                  <w:szCs w:val="32"/>
                                  <w:lang w:val="en-GB"/>
                                </w:rPr>
                                <w:t>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75ADA3" id="_x0000_t202" coordsize="21600,21600" o:spt="202" path="m,l,21600r21600,l21600,xe">
                <v:stroke joinstyle="miter"/>
                <v:path gradientshapeok="t" o:connecttype="rect"/>
              </v:shapetype>
              <v:shape id="Text Box 2" o:spid="_x0000_s1026" type="#_x0000_t202" style="position:absolute;left:0;text-align:left;margin-left:156pt;margin-top:15.05pt;width:300pt;height:1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" stroked="f">
                <v:textbox>
                  <w:txbxContent>
                    <w:p w14:paraId="47C55977" w14:textId="74F40DEF" w:rsidR="00C6549C" w:rsidRPr="006600A4" w:rsidRDefault="00C6549C" w:rsidP="00F00789">
                      <w:pPr>
                        <w:spacing w:after="0" w:line="240" w:lineRule="auto"/>
                        <w:ind w:left="1077"/>
                        <w:jc w:val="center"/>
                        <w:rPr>
                          <w:rFonts w:ascii="Aptos" w:eastAsia="Aptos" w:hAnsi="Aptos" w:cs="Aptos"/>
                          <w:b/>
                          <w:bCs/>
                          <w:color w:val="000000" w:themeColor="text1"/>
                          <w:sz w:val="32"/>
                          <w:szCs w:val="32"/>
                          <w:u w:val="single"/>
                          <w:lang w:val="en-GB"/>
                        </w:rPr>
                      </w:pPr>
                      <w:r w:rsidRPr="006600A4">
                        <w:rPr>
                          <w:rFonts w:ascii="Aptos" w:eastAsia="Aptos" w:hAnsi="Aptos" w:cs="Aptos"/>
                          <w:b/>
                          <w:bCs/>
                          <w:color w:val="000000" w:themeColor="text1"/>
                          <w:sz w:val="32"/>
                          <w:szCs w:val="32"/>
                          <w:u w:val="single"/>
                          <w:lang w:val="en-GB"/>
                        </w:rPr>
                        <w:t>Yorkshire Funders Conference</w:t>
                      </w:r>
                    </w:p>
                    <w:p w14:paraId="07C9324A" w14:textId="77777777" w:rsidR="00F00789" w:rsidRPr="006600A4" w:rsidRDefault="00F00789" w:rsidP="00F00789">
                      <w:pPr>
                        <w:spacing w:after="0" w:line="240" w:lineRule="auto"/>
                        <w:ind w:left="1077"/>
                        <w:jc w:val="center"/>
                        <w:rPr>
                          <w:rFonts w:ascii="Aptos" w:eastAsia="Aptos" w:hAnsi="Aptos" w:cs="Aptos"/>
                          <w:b/>
                          <w:bCs/>
                          <w:color w:val="000000" w:themeColor="text1"/>
                          <w:sz w:val="32"/>
                          <w:szCs w:val="32"/>
                          <w:lang w:val="en-GB"/>
                        </w:rPr>
                      </w:pPr>
                    </w:p>
                    <w:p w14:paraId="2107B2BD" w14:textId="52364A32" w:rsidR="00C6549C" w:rsidRPr="006600A4" w:rsidRDefault="00C6549C" w:rsidP="00F00789">
                      <w:pPr>
                        <w:spacing w:after="0" w:line="240" w:lineRule="auto"/>
                        <w:ind w:left="1077"/>
                        <w:jc w:val="center"/>
                        <w:rPr>
                          <w:rFonts w:ascii="Aptos" w:eastAsia="Aptos" w:hAnsi="Aptos" w:cs="Aptos"/>
                          <w:b/>
                          <w:bCs/>
                          <w:color w:val="000000" w:themeColor="text1"/>
                          <w:sz w:val="32"/>
                          <w:szCs w:val="32"/>
                          <w:lang w:val="en-GB"/>
                        </w:rPr>
                      </w:pPr>
                      <w:r w:rsidRPr="006600A4">
                        <w:rPr>
                          <w:rFonts w:ascii="Aptos" w:eastAsia="Aptos" w:hAnsi="Aptos" w:cs="Aptos"/>
                          <w:b/>
                          <w:bCs/>
                          <w:color w:val="000000" w:themeColor="text1"/>
                          <w:sz w:val="32"/>
                          <w:szCs w:val="32"/>
                          <w:lang w:val="en-GB"/>
                        </w:rPr>
                        <w:t>19</w:t>
                      </w:r>
                      <w:r w:rsidRPr="006600A4">
                        <w:rPr>
                          <w:rFonts w:ascii="Aptos" w:eastAsia="Aptos" w:hAnsi="Aptos" w:cs="Aptos"/>
                          <w:b/>
                          <w:bCs/>
                          <w:color w:val="000000" w:themeColor="text1"/>
                          <w:sz w:val="32"/>
                          <w:szCs w:val="32"/>
                          <w:vertAlign w:val="superscript"/>
                          <w:lang w:val="en-GB"/>
                        </w:rPr>
                        <w:t>th</w:t>
                      </w:r>
                      <w:r w:rsidRPr="006600A4">
                        <w:rPr>
                          <w:rFonts w:ascii="Aptos" w:eastAsia="Aptos" w:hAnsi="Aptos" w:cs="Aptos"/>
                          <w:b/>
                          <w:bCs/>
                          <w:color w:val="000000" w:themeColor="text1"/>
                          <w:sz w:val="32"/>
                          <w:szCs w:val="32"/>
                          <w:lang w:val="en-GB"/>
                        </w:rPr>
                        <w:t xml:space="preserve"> June 2024</w:t>
                      </w:r>
                    </w:p>
                    <w:p w14:paraId="525F9893" w14:textId="79B18339" w:rsidR="00C6549C" w:rsidRDefault="00C6549C" w:rsidP="00F00789">
                      <w:pPr>
                        <w:spacing w:after="0" w:line="240" w:lineRule="auto"/>
                        <w:ind w:left="1077"/>
                        <w:jc w:val="center"/>
                        <w:rPr>
                          <w:rFonts w:ascii="Aptos" w:eastAsia="Aptos" w:hAnsi="Aptos" w:cs="Aptos"/>
                          <w:b/>
                          <w:bCs/>
                          <w:color w:val="000000" w:themeColor="text1"/>
                          <w:sz w:val="32"/>
                          <w:szCs w:val="32"/>
                          <w:lang w:val="en-GB"/>
                        </w:rPr>
                      </w:pPr>
                      <w:r w:rsidRPr="006600A4">
                        <w:rPr>
                          <w:rFonts w:ascii="Aptos" w:eastAsia="Aptos" w:hAnsi="Aptos" w:cs="Aptos"/>
                          <w:b/>
                          <w:bCs/>
                          <w:color w:val="000000" w:themeColor="text1"/>
                          <w:sz w:val="32"/>
                          <w:szCs w:val="32"/>
                          <w:lang w:val="en-GB"/>
                        </w:rPr>
                        <w:t>Sheffield Hallam University</w:t>
                      </w:r>
                    </w:p>
                    <w:p w14:paraId="65902B22" w14:textId="4B16DD79" w:rsidR="00C6549C" w:rsidRDefault="00D031F6" w:rsidP="00D031F6">
                      <w:pPr>
                        <w:jc w:val="center"/>
                      </w:pPr>
                      <w:r>
                        <w:rPr>
                          <w:rFonts w:ascii="Aptos" w:eastAsia="Aptos" w:hAnsi="Aptos" w:cs="Aptos"/>
                          <w:b/>
                          <w:bCs/>
                          <w:color w:val="000000" w:themeColor="text1"/>
                          <w:sz w:val="32"/>
                          <w:szCs w:val="32"/>
                          <w:lang w:val="en-GB"/>
                        </w:rPr>
                        <w:t xml:space="preserve">See conference short video </w:t>
                      </w:r>
                      <w:hyperlink r:id="rId11" w:history="1">
                        <w:r w:rsidR="007941FB" w:rsidRPr="007941FB">
                          <w:rPr>
                            <w:rStyle w:val="Hyperlink"/>
                            <w:rFonts w:ascii="Aptos" w:eastAsia="Aptos" w:hAnsi="Aptos" w:cs="Aptos"/>
                            <w:b/>
                            <w:bCs/>
                            <w:sz w:val="32"/>
                            <w:szCs w:val="32"/>
                            <w:lang w:val="en-GB"/>
                          </w:rPr>
                          <w:t>he</w:t>
                        </w:r>
                        <w:r w:rsidR="007941FB" w:rsidRPr="007941FB">
                          <w:rPr>
                            <w:rStyle w:val="Hyperlink"/>
                            <w:rFonts w:ascii="Aptos" w:eastAsia="Aptos" w:hAnsi="Aptos" w:cs="Aptos"/>
                            <w:b/>
                            <w:bCs/>
                            <w:sz w:val="32"/>
                            <w:szCs w:val="32"/>
                            <w:lang w:val="en-GB"/>
                          </w:rPr>
                          <w:t>r</w:t>
                        </w:r>
                        <w:r w:rsidR="007941FB" w:rsidRPr="007941FB">
                          <w:rPr>
                            <w:rStyle w:val="Hyperlink"/>
                            <w:rFonts w:ascii="Aptos" w:eastAsia="Aptos" w:hAnsi="Aptos" w:cs="Aptos"/>
                            <w:b/>
                            <w:bCs/>
                            <w:sz w:val="32"/>
                            <w:szCs w:val="32"/>
                            <w:lang w:val="en-GB"/>
                          </w:rPr>
                          <w:t>e</w:t>
                        </w:r>
                      </w:hyperlink>
                    </w:p>
                  </w:txbxContent>
                </v:textbox>
                <w10:wrap type="square" anchorx="margin"/>
              </v:shape>
            </w:pict>
          </mc:Fallback>
        </mc:AlternateContent>
      </w:r>
      <w:r>
        <w:rPr>
          <w:rFonts w:ascii="Aptos" w:eastAsia="Aptos" w:hAnsi="Aptos" w:cs="Aptos"/>
          <w:b/>
          <w:bCs/>
          <w:noProof/>
          <w:color w:val="000000" w:themeColor="text1"/>
          <w:lang w:val="en-GB"/>
        </w:rPr>
        <w:drawing>
          <wp:inline distT="0" distB="0" distL="0" distR="0" wp14:anchorId="1FD89F88" wp14:editId="2A042090">
            <wp:extent cx="1231145" cy="1285105"/>
            <wp:effectExtent l="0" t="0" r="7620" b="0"/>
            <wp:docPr id="576822179" name="Picture 1" descr="A yellow circle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22179" name="Picture 1" descr="A yellow circle with blue and black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0680" cy="1295058"/>
                    </a:xfrm>
                    <a:prstGeom prst="rect">
                      <a:avLst/>
                    </a:prstGeom>
                  </pic:spPr>
                </pic:pic>
              </a:graphicData>
            </a:graphic>
          </wp:inline>
        </w:drawing>
      </w:r>
    </w:p>
    <w:p w14:paraId="7C74F975" w14:textId="77777777" w:rsidR="00C6549C" w:rsidRDefault="00C6549C" w:rsidP="00A55FAB">
      <w:pPr>
        <w:spacing w:after="0" w:line="240" w:lineRule="auto"/>
        <w:rPr>
          <w:rFonts w:ascii="Aptos" w:eastAsia="Aptos" w:hAnsi="Aptos" w:cs="Aptos"/>
          <w:b/>
          <w:bCs/>
          <w:color w:val="000000" w:themeColor="text1"/>
          <w:lang w:val="en-GB"/>
        </w:rPr>
      </w:pPr>
    </w:p>
    <w:p w14:paraId="07F50B69" w14:textId="77777777" w:rsidR="005E3858" w:rsidRDefault="005E3858" w:rsidP="00A55FAB">
      <w:pPr>
        <w:spacing w:after="0" w:line="240" w:lineRule="auto"/>
        <w:ind w:left="1077"/>
        <w:jc w:val="center"/>
        <w:rPr>
          <w:rFonts w:eastAsia="Aptos" w:cs="Aptos"/>
          <w:b/>
          <w:bCs/>
          <w:color w:val="000000" w:themeColor="text1"/>
          <w:lang w:val="en-GB"/>
        </w:rPr>
      </w:pPr>
    </w:p>
    <w:p w14:paraId="3FFE7AC3" w14:textId="77777777" w:rsidR="00D031F6" w:rsidRDefault="00D031F6" w:rsidP="00A55FAB">
      <w:pPr>
        <w:spacing w:after="0" w:line="240" w:lineRule="auto"/>
        <w:ind w:left="1077"/>
        <w:jc w:val="center"/>
        <w:rPr>
          <w:rFonts w:eastAsia="Aptos" w:cs="Aptos"/>
          <w:b/>
          <w:bCs/>
          <w:color w:val="000000" w:themeColor="text1"/>
          <w:lang w:val="en-GB"/>
        </w:rPr>
      </w:pPr>
    </w:p>
    <w:p w14:paraId="5A3258F4" w14:textId="77777777" w:rsidR="00D031F6" w:rsidRDefault="00D031F6" w:rsidP="00A55FAB">
      <w:pPr>
        <w:spacing w:after="0" w:line="240" w:lineRule="auto"/>
        <w:ind w:left="1077"/>
        <w:jc w:val="center"/>
        <w:rPr>
          <w:rFonts w:eastAsia="Aptos" w:cs="Aptos"/>
          <w:b/>
          <w:bCs/>
          <w:color w:val="000000" w:themeColor="text1"/>
          <w:lang w:val="en-GB"/>
        </w:rPr>
      </w:pPr>
    </w:p>
    <w:p w14:paraId="2132DE58" w14:textId="20B85219" w:rsidR="001C3C1B" w:rsidRPr="00A55FAB" w:rsidRDefault="7D4D6B33" w:rsidP="00A55FAB">
      <w:pPr>
        <w:spacing w:after="0" w:line="240" w:lineRule="auto"/>
        <w:ind w:left="1077"/>
        <w:jc w:val="center"/>
        <w:rPr>
          <w:rFonts w:eastAsia="Aptos" w:cs="Aptos"/>
          <w:color w:val="000000" w:themeColor="text1"/>
        </w:rPr>
      </w:pPr>
      <w:r w:rsidRPr="006D6C37">
        <w:rPr>
          <w:rFonts w:eastAsia="Aptos" w:cs="Aptos"/>
          <w:b/>
          <w:bCs/>
          <w:color w:val="000000" w:themeColor="text1"/>
          <w:lang w:val="en-GB"/>
        </w:rPr>
        <w:t>Andy Cook, Chief Executive, Centre for Social Justice</w:t>
      </w:r>
    </w:p>
    <w:p w14:paraId="1856751E" w14:textId="39DAFD44" w:rsidR="009E795F" w:rsidRDefault="7D4D6B33" w:rsidP="00A55FAB">
      <w:pPr>
        <w:spacing w:after="0" w:line="240" w:lineRule="auto"/>
        <w:ind w:left="1077"/>
        <w:jc w:val="center"/>
        <w:rPr>
          <w:rFonts w:eastAsia="Aptos" w:cs="Aptos"/>
          <w:color w:val="000000" w:themeColor="text1"/>
        </w:rPr>
      </w:pPr>
      <w:r w:rsidRPr="006D6C37">
        <w:rPr>
          <w:rFonts w:eastAsia="Aptos" w:cs="Aptos"/>
          <w:b/>
          <w:bCs/>
          <w:color w:val="000000" w:themeColor="text1"/>
          <w:lang w:val="en-GB"/>
        </w:rPr>
        <w:t>Keynote speech</w:t>
      </w:r>
    </w:p>
    <w:p w14:paraId="7A992D87" w14:textId="77777777" w:rsidR="001C3C1B" w:rsidRPr="006D6C37" w:rsidRDefault="001C3C1B" w:rsidP="00A55FAB">
      <w:pPr>
        <w:spacing w:after="0" w:line="240" w:lineRule="auto"/>
        <w:ind w:left="1077"/>
        <w:jc w:val="center"/>
        <w:rPr>
          <w:rFonts w:eastAsia="Aptos" w:cs="Aptos"/>
          <w:color w:val="000000" w:themeColor="text1"/>
        </w:rPr>
      </w:pPr>
    </w:p>
    <w:p w14:paraId="0DEFBAC2" w14:textId="37E0F42F" w:rsidR="7D4D6B33" w:rsidRDefault="7D4D6B33" w:rsidP="00A55FAB">
      <w:pPr>
        <w:spacing w:after="0" w:line="240" w:lineRule="auto"/>
        <w:rPr>
          <w:sz w:val="22"/>
          <w:szCs w:val="22"/>
        </w:rPr>
      </w:pPr>
      <w:r w:rsidRPr="006D6C37">
        <w:rPr>
          <w:sz w:val="22"/>
          <w:szCs w:val="22"/>
        </w:rPr>
        <w:t xml:space="preserve">Andy introduced the </w:t>
      </w:r>
      <w:hyperlink r:id="rId13">
        <w:r w:rsidRPr="006D6C37">
          <w:rPr>
            <w:rStyle w:val="Hyperlink"/>
            <w:sz w:val="22"/>
            <w:szCs w:val="22"/>
          </w:rPr>
          <w:t>Centre for Social Justice</w:t>
        </w:r>
      </w:hyperlink>
      <w:r w:rsidRPr="006D6C37">
        <w:rPr>
          <w:sz w:val="22"/>
          <w:szCs w:val="22"/>
        </w:rPr>
        <w:t xml:space="preserve"> –</w:t>
      </w:r>
      <w:r w:rsidR="5CDD7434" w:rsidRPr="006D6C37">
        <w:rPr>
          <w:sz w:val="22"/>
          <w:szCs w:val="22"/>
        </w:rPr>
        <w:t xml:space="preserve"> a think tank with </w:t>
      </w:r>
      <w:proofErr w:type="gramStart"/>
      <w:r w:rsidR="5CDD7434" w:rsidRPr="006D6C37">
        <w:rPr>
          <w:sz w:val="22"/>
          <w:szCs w:val="22"/>
        </w:rPr>
        <w:t xml:space="preserve">a </w:t>
      </w:r>
      <w:r w:rsidRPr="006D6C37">
        <w:rPr>
          <w:sz w:val="22"/>
          <w:szCs w:val="22"/>
        </w:rPr>
        <w:t xml:space="preserve"> focus</w:t>
      </w:r>
      <w:proofErr w:type="gramEnd"/>
      <w:r w:rsidRPr="006D6C37">
        <w:rPr>
          <w:sz w:val="22"/>
          <w:szCs w:val="22"/>
        </w:rPr>
        <w:t xml:space="preserve"> on poverty and addressing the root causes </w:t>
      </w:r>
      <w:r w:rsidR="00294CEA">
        <w:rPr>
          <w:sz w:val="22"/>
          <w:szCs w:val="22"/>
        </w:rPr>
        <w:t xml:space="preserve">of </w:t>
      </w:r>
      <w:r w:rsidR="24FFC8D5" w:rsidRPr="006D6C37">
        <w:rPr>
          <w:sz w:val="22"/>
          <w:szCs w:val="22"/>
        </w:rPr>
        <w:t>poverty</w:t>
      </w:r>
      <w:r w:rsidR="40DEA887" w:rsidRPr="006D6C37">
        <w:rPr>
          <w:sz w:val="22"/>
          <w:szCs w:val="22"/>
        </w:rPr>
        <w:t>. CSJ is particularly interested in these issues</w:t>
      </w:r>
      <w:r w:rsidR="24FFC8D5" w:rsidRPr="006D6C37">
        <w:rPr>
          <w:sz w:val="22"/>
          <w:szCs w:val="22"/>
        </w:rPr>
        <w:t>:</w:t>
      </w:r>
    </w:p>
    <w:p w14:paraId="68E2C032" w14:textId="77777777" w:rsidR="00A55FAB" w:rsidRPr="006D6C37" w:rsidRDefault="00A55FAB" w:rsidP="00A55FAB">
      <w:pPr>
        <w:spacing w:after="0" w:line="240" w:lineRule="auto"/>
        <w:rPr>
          <w:sz w:val="22"/>
          <w:szCs w:val="22"/>
        </w:rPr>
      </w:pPr>
    </w:p>
    <w:p w14:paraId="6F83039F" w14:textId="24123A4A" w:rsidR="24FFC8D5" w:rsidRPr="006D6C37" w:rsidRDefault="24FFC8D5" w:rsidP="006D6C37">
      <w:pPr>
        <w:pStyle w:val="ListParagraph"/>
        <w:numPr>
          <w:ilvl w:val="0"/>
          <w:numId w:val="3"/>
        </w:numPr>
        <w:spacing w:after="0" w:line="360" w:lineRule="auto"/>
        <w:rPr>
          <w:sz w:val="22"/>
          <w:szCs w:val="22"/>
        </w:rPr>
      </w:pPr>
      <w:r w:rsidRPr="006D6C37">
        <w:rPr>
          <w:sz w:val="22"/>
          <w:szCs w:val="22"/>
        </w:rPr>
        <w:t>Family breakdown</w:t>
      </w:r>
    </w:p>
    <w:p w14:paraId="3189DF02" w14:textId="0783C723" w:rsidR="24FFC8D5" w:rsidRPr="006D6C37" w:rsidRDefault="24FFC8D5" w:rsidP="006D6C37">
      <w:pPr>
        <w:pStyle w:val="ListParagraph"/>
        <w:numPr>
          <w:ilvl w:val="0"/>
          <w:numId w:val="3"/>
        </w:numPr>
        <w:spacing w:after="0" w:line="360" w:lineRule="auto"/>
        <w:rPr>
          <w:sz w:val="22"/>
          <w:szCs w:val="22"/>
        </w:rPr>
      </w:pPr>
      <w:r w:rsidRPr="006D6C37">
        <w:rPr>
          <w:sz w:val="22"/>
          <w:szCs w:val="22"/>
        </w:rPr>
        <w:t>Educational failure</w:t>
      </w:r>
    </w:p>
    <w:p w14:paraId="0A2AB6F6" w14:textId="01268DA2" w:rsidR="24FFC8D5" w:rsidRPr="006D6C37" w:rsidRDefault="24FFC8D5" w:rsidP="006D6C37">
      <w:pPr>
        <w:pStyle w:val="ListParagraph"/>
        <w:numPr>
          <w:ilvl w:val="0"/>
          <w:numId w:val="3"/>
        </w:numPr>
        <w:spacing w:after="0" w:line="360" w:lineRule="auto"/>
        <w:rPr>
          <w:sz w:val="22"/>
          <w:szCs w:val="22"/>
        </w:rPr>
      </w:pPr>
      <w:r w:rsidRPr="006D6C37">
        <w:rPr>
          <w:sz w:val="22"/>
          <w:szCs w:val="22"/>
        </w:rPr>
        <w:t>Worklessness</w:t>
      </w:r>
    </w:p>
    <w:p w14:paraId="066F75E7" w14:textId="4E7E25F5" w:rsidR="24FFC8D5" w:rsidRPr="006D6C37" w:rsidRDefault="24FFC8D5" w:rsidP="006D6C37">
      <w:pPr>
        <w:pStyle w:val="ListParagraph"/>
        <w:numPr>
          <w:ilvl w:val="0"/>
          <w:numId w:val="3"/>
        </w:numPr>
        <w:spacing w:after="0" w:line="360" w:lineRule="auto"/>
        <w:rPr>
          <w:sz w:val="22"/>
          <w:szCs w:val="22"/>
        </w:rPr>
      </w:pPr>
      <w:r w:rsidRPr="006D6C37">
        <w:rPr>
          <w:sz w:val="22"/>
          <w:szCs w:val="22"/>
        </w:rPr>
        <w:t>Addiction</w:t>
      </w:r>
    </w:p>
    <w:p w14:paraId="393C8C4C" w14:textId="6E618514" w:rsidR="24FFC8D5" w:rsidRPr="006D6C37" w:rsidRDefault="24FFC8D5" w:rsidP="006D6C37">
      <w:pPr>
        <w:pStyle w:val="ListParagraph"/>
        <w:numPr>
          <w:ilvl w:val="0"/>
          <w:numId w:val="3"/>
        </w:numPr>
        <w:spacing w:after="0" w:line="360" w:lineRule="auto"/>
        <w:rPr>
          <w:sz w:val="22"/>
          <w:szCs w:val="22"/>
        </w:rPr>
      </w:pPr>
      <w:r w:rsidRPr="006D6C37">
        <w:rPr>
          <w:sz w:val="22"/>
          <w:szCs w:val="22"/>
        </w:rPr>
        <w:t>Problem debt &amp; housing</w:t>
      </w:r>
    </w:p>
    <w:p w14:paraId="27EA6803" w14:textId="0F7D2D52" w:rsidR="24FFC8D5" w:rsidRPr="006D6C37" w:rsidRDefault="24FFC8D5" w:rsidP="006D6C37">
      <w:pPr>
        <w:pStyle w:val="ListParagraph"/>
        <w:numPr>
          <w:ilvl w:val="0"/>
          <w:numId w:val="3"/>
        </w:numPr>
        <w:spacing w:after="0" w:line="360" w:lineRule="auto"/>
        <w:rPr>
          <w:sz w:val="22"/>
          <w:szCs w:val="22"/>
        </w:rPr>
      </w:pPr>
      <w:r w:rsidRPr="006D6C37">
        <w:rPr>
          <w:sz w:val="22"/>
          <w:szCs w:val="22"/>
        </w:rPr>
        <w:t>Criminal justice</w:t>
      </w:r>
    </w:p>
    <w:p w14:paraId="664FDBCE" w14:textId="59B8BD1D" w:rsidR="00294CEA" w:rsidRDefault="24FFC8D5" w:rsidP="00294CEA">
      <w:pPr>
        <w:pStyle w:val="ListParagraph"/>
        <w:numPr>
          <w:ilvl w:val="0"/>
          <w:numId w:val="3"/>
        </w:numPr>
        <w:spacing w:after="0" w:line="360" w:lineRule="auto"/>
        <w:rPr>
          <w:sz w:val="22"/>
          <w:szCs w:val="22"/>
        </w:rPr>
      </w:pPr>
      <w:r w:rsidRPr="006D6C37">
        <w:rPr>
          <w:sz w:val="22"/>
          <w:szCs w:val="22"/>
        </w:rPr>
        <w:t>Modern slavery</w:t>
      </w:r>
    </w:p>
    <w:p w14:paraId="5A4F9606" w14:textId="77777777" w:rsidR="00294CEA" w:rsidRPr="00294CEA" w:rsidRDefault="00294CEA" w:rsidP="00294CEA">
      <w:pPr>
        <w:spacing w:after="0" w:line="360" w:lineRule="auto"/>
        <w:ind w:left="360"/>
        <w:rPr>
          <w:sz w:val="22"/>
          <w:szCs w:val="22"/>
        </w:rPr>
      </w:pPr>
    </w:p>
    <w:p w14:paraId="0792A271" w14:textId="0285F670" w:rsidR="24FFC8D5" w:rsidRDefault="24FFC8D5" w:rsidP="006D6C37">
      <w:pPr>
        <w:spacing w:after="0" w:line="360" w:lineRule="auto"/>
        <w:rPr>
          <w:sz w:val="22"/>
          <w:szCs w:val="22"/>
        </w:rPr>
      </w:pPr>
      <w:r w:rsidRPr="006D6C37">
        <w:rPr>
          <w:sz w:val="22"/>
          <w:szCs w:val="22"/>
        </w:rPr>
        <w:t>He described the CSJ’s vision is for those living in the poorest and most disadvantaged communities across Britain to be given every opportunity to flourish and reach their full potential.</w:t>
      </w:r>
      <w:r w:rsidR="2FA3A7FE" w:rsidRPr="006D6C37">
        <w:rPr>
          <w:sz w:val="22"/>
          <w:szCs w:val="22"/>
        </w:rPr>
        <w:t xml:space="preserve"> In his words, “CSJ connects the back streets to the corridors of power.”</w:t>
      </w:r>
    </w:p>
    <w:p w14:paraId="3E79E1CE" w14:textId="77777777" w:rsidR="001C3C1B" w:rsidRPr="006D6C37" w:rsidRDefault="001C3C1B" w:rsidP="006D6C37">
      <w:pPr>
        <w:spacing w:after="0" w:line="360" w:lineRule="auto"/>
        <w:rPr>
          <w:sz w:val="22"/>
          <w:szCs w:val="22"/>
        </w:rPr>
      </w:pPr>
    </w:p>
    <w:p w14:paraId="0750106E" w14:textId="08022004" w:rsidR="24FFC8D5" w:rsidRDefault="24FFC8D5" w:rsidP="006D6C37">
      <w:pPr>
        <w:spacing w:after="0" w:line="360" w:lineRule="auto"/>
        <w:rPr>
          <w:sz w:val="22"/>
          <w:szCs w:val="22"/>
        </w:rPr>
      </w:pPr>
      <w:r w:rsidRPr="006D6C37">
        <w:rPr>
          <w:sz w:val="22"/>
          <w:szCs w:val="22"/>
        </w:rPr>
        <w:t xml:space="preserve">CSJ </w:t>
      </w:r>
      <w:r w:rsidR="60D6AC46" w:rsidRPr="006D6C37">
        <w:rPr>
          <w:sz w:val="22"/>
          <w:szCs w:val="22"/>
        </w:rPr>
        <w:t>aims</w:t>
      </w:r>
      <w:r w:rsidRPr="006D6C37">
        <w:rPr>
          <w:sz w:val="22"/>
          <w:szCs w:val="22"/>
        </w:rPr>
        <w:t xml:space="preserve"> to bring this vision to life by seeking to influence the policies the Government creates and the laws it makes, such that it does all it can to address the root causes of poverty.</w:t>
      </w:r>
      <w:r w:rsidR="00490700">
        <w:rPr>
          <w:sz w:val="22"/>
          <w:szCs w:val="22"/>
        </w:rPr>
        <w:t xml:space="preserve"> </w:t>
      </w:r>
      <w:r w:rsidRPr="006D6C37">
        <w:rPr>
          <w:sz w:val="22"/>
          <w:szCs w:val="22"/>
        </w:rPr>
        <w:t xml:space="preserve">Through their partnership with the CSJ Foundation, the CSJ work with almost 400 grassroot charities from Britain’s poorest communities to bring to life their critical experience and expertise of addressing </w:t>
      </w:r>
      <w:proofErr w:type="gramStart"/>
      <w:r w:rsidR="6884FE6F" w:rsidRPr="006D6C37">
        <w:rPr>
          <w:sz w:val="22"/>
          <w:szCs w:val="22"/>
        </w:rPr>
        <w:t>poverty, and</w:t>
      </w:r>
      <w:proofErr w:type="gramEnd"/>
      <w:r w:rsidRPr="006D6C37">
        <w:rPr>
          <w:sz w:val="22"/>
          <w:szCs w:val="22"/>
        </w:rPr>
        <w:t xml:space="preserve"> supporting the most vulnerable people and communities.</w:t>
      </w:r>
    </w:p>
    <w:p w14:paraId="6C5ABB9D" w14:textId="77777777" w:rsidR="001C3C1B" w:rsidRPr="006D6C37" w:rsidRDefault="001C3C1B" w:rsidP="006D6C37">
      <w:pPr>
        <w:spacing w:after="0" w:line="360" w:lineRule="auto"/>
        <w:rPr>
          <w:sz w:val="22"/>
          <w:szCs w:val="22"/>
        </w:rPr>
      </w:pPr>
    </w:p>
    <w:p w14:paraId="781B79E6" w14:textId="4A36662F" w:rsidR="24FFC8D5" w:rsidRDefault="24FFC8D5" w:rsidP="006D6C37">
      <w:pPr>
        <w:spacing w:after="0" w:line="360" w:lineRule="auto"/>
        <w:rPr>
          <w:sz w:val="22"/>
          <w:szCs w:val="22"/>
        </w:rPr>
      </w:pPr>
      <w:r w:rsidRPr="006D6C37">
        <w:rPr>
          <w:sz w:val="22"/>
          <w:szCs w:val="22"/>
        </w:rPr>
        <w:t>They also work with experts across the UK and worldwide to develop ambitious, evidence-</w:t>
      </w:r>
      <w:r w:rsidR="183A86B0" w:rsidRPr="006D6C37">
        <w:rPr>
          <w:sz w:val="22"/>
          <w:szCs w:val="22"/>
        </w:rPr>
        <w:t>based,</w:t>
      </w:r>
      <w:r w:rsidRPr="006D6C37">
        <w:rPr>
          <w:sz w:val="22"/>
          <w:szCs w:val="22"/>
        </w:rPr>
        <w:t xml:space="preserve"> and experience-led reforms that tackle the root causes of poverty and social breakdown. </w:t>
      </w:r>
      <w:r w:rsidR="5BE7FADE" w:rsidRPr="006D6C37">
        <w:rPr>
          <w:sz w:val="22"/>
          <w:szCs w:val="22"/>
        </w:rPr>
        <w:t xml:space="preserve">They use their insights to </w:t>
      </w:r>
      <w:r w:rsidRPr="006D6C37">
        <w:rPr>
          <w:sz w:val="22"/>
          <w:szCs w:val="22"/>
        </w:rPr>
        <w:t>work closely with an extensive network of political, policy and media contacts</w:t>
      </w:r>
      <w:r w:rsidR="491DC821" w:rsidRPr="006D6C37">
        <w:rPr>
          <w:sz w:val="22"/>
          <w:szCs w:val="22"/>
        </w:rPr>
        <w:t xml:space="preserve"> to </w:t>
      </w:r>
      <w:r w:rsidRPr="006D6C37">
        <w:rPr>
          <w:sz w:val="22"/>
          <w:szCs w:val="22"/>
        </w:rPr>
        <w:lastRenderedPageBreak/>
        <w:t>campaign for their successful implementation.</w:t>
      </w:r>
      <w:r w:rsidR="5F20126E" w:rsidRPr="006D6C37">
        <w:rPr>
          <w:sz w:val="22"/>
          <w:szCs w:val="22"/>
        </w:rPr>
        <w:t xml:space="preserve"> He described how this can work, even if it takes </w:t>
      </w:r>
      <w:r w:rsidR="6A811888" w:rsidRPr="006D6C37">
        <w:rPr>
          <w:sz w:val="22"/>
          <w:szCs w:val="22"/>
        </w:rPr>
        <w:t>years,</w:t>
      </w:r>
      <w:r w:rsidR="5F20126E" w:rsidRPr="006D6C37">
        <w:rPr>
          <w:sz w:val="22"/>
          <w:szCs w:val="22"/>
        </w:rPr>
        <w:t xml:space="preserve"> by citing the example of insights from a Leeds charity that raised the issue of cuckooing. From this insight, CSJ manage</w:t>
      </w:r>
      <w:r w:rsidR="2758350F" w:rsidRPr="006D6C37">
        <w:rPr>
          <w:sz w:val="22"/>
          <w:szCs w:val="22"/>
        </w:rPr>
        <w:t>d to get it included as an offence in a recent government bill</w:t>
      </w:r>
      <w:r w:rsidR="08E66535" w:rsidRPr="006D6C37">
        <w:rPr>
          <w:sz w:val="22"/>
          <w:szCs w:val="22"/>
        </w:rPr>
        <w:t xml:space="preserve"> on Modern Slavery</w:t>
      </w:r>
      <w:r w:rsidR="2758350F" w:rsidRPr="006D6C37">
        <w:rPr>
          <w:sz w:val="22"/>
          <w:szCs w:val="22"/>
        </w:rPr>
        <w:t>.</w:t>
      </w:r>
      <w:r w:rsidR="21CDFD25" w:rsidRPr="006D6C37">
        <w:rPr>
          <w:sz w:val="22"/>
          <w:szCs w:val="22"/>
        </w:rPr>
        <w:t xml:space="preserve"> See </w:t>
      </w:r>
      <w:hyperlink r:id="rId14">
        <w:r w:rsidR="21CDFD25" w:rsidRPr="006D6C37">
          <w:rPr>
            <w:rStyle w:val="Hyperlink"/>
            <w:sz w:val="22"/>
            <w:szCs w:val="22"/>
          </w:rPr>
          <w:t>here</w:t>
        </w:r>
      </w:hyperlink>
      <w:r w:rsidR="21CDFD25" w:rsidRPr="006D6C37">
        <w:rPr>
          <w:sz w:val="22"/>
          <w:szCs w:val="22"/>
        </w:rPr>
        <w:t xml:space="preserve"> for details of the CSJ report.</w:t>
      </w:r>
    </w:p>
    <w:p w14:paraId="6E1D62FA" w14:textId="77777777" w:rsidR="001C3C1B" w:rsidRPr="006D6C37" w:rsidRDefault="001C3C1B" w:rsidP="006D6C37">
      <w:pPr>
        <w:spacing w:after="0" w:line="360" w:lineRule="auto"/>
        <w:rPr>
          <w:sz w:val="22"/>
          <w:szCs w:val="22"/>
        </w:rPr>
      </w:pPr>
    </w:p>
    <w:p w14:paraId="4244AFBE" w14:textId="5E26DEC8" w:rsidR="5D873422" w:rsidRPr="006D6C37" w:rsidRDefault="5D873422" w:rsidP="006D6C37">
      <w:pPr>
        <w:spacing w:after="0" w:line="360" w:lineRule="auto"/>
        <w:rPr>
          <w:sz w:val="22"/>
          <w:szCs w:val="22"/>
        </w:rPr>
      </w:pPr>
      <w:r w:rsidRPr="006D6C37">
        <w:rPr>
          <w:sz w:val="22"/>
          <w:szCs w:val="22"/>
        </w:rPr>
        <w:t>The main content of his speech was</w:t>
      </w:r>
      <w:r w:rsidR="6E033066" w:rsidRPr="006D6C37">
        <w:rPr>
          <w:sz w:val="22"/>
          <w:szCs w:val="22"/>
        </w:rPr>
        <w:t xml:space="preserve"> to describe the two nations of the UK eloquently and passionately, using three images to </w:t>
      </w:r>
      <w:proofErr w:type="spellStart"/>
      <w:r w:rsidR="6E033066" w:rsidRPr="006D6C37">
        <w:rPr>
          <w:sz w:val="22"/>
          <w:szCs w:val="22"/>
        </w:rPr>
        <w:t>summarise</w:t>
      </w:r>
      <w:proofErr w:type="spellEnd"/>
      <w:r w:rsidR="6E033066" w:rsidRPr="006D6C37">
        <w:rPr>
          <w:sz w:val="22"/>
          <w:szCs w:val="22"/>
        </w:rPr>
        <w:t xml:space="preserve"> the state of the UK:</w:t>
      </w:r>
    </w:p>
    <w:p w14:paraId="2414081E" w14:textId="6FE038C6" w:rsidR="6E033066" w:rsidRPr="006D6C37" w:rsidRDefault="6E033066" w:rsidP="006D6C37">
      <w:pPr>
        <w:pStyle w:val="ListParagraph"/>
        <w:numPr>
          <w:ilvl w:val="0"/>
          <w:numId w:val="2"/>
        </w:numPr>
        <w:spacing w:after="0" w:line="360" w:lineRule="auto"/>
        <w:rPr>
          <w:sz w:val="22"/>
          <w:szCs w:val="22"/>
        </w:rPr>
      </w:pPr>
      <w:r w:rsidRPr="006D6C37">
        <w:rPr>
          <w:sz w:val="22"/>
          <w:szCs w:val="22"/>
        </w:rPr>
        <w:t>Petrol – lockdown poured petrol on the flames of existing systems</w:t>
      </w:r>
      <w:r w:rsidR="7BDCF7BB" w:rsidRPr="006D6C37">
        <w:rPr>
          <w:sz w:val="22"/>
          <w:szCs w:val="22"/>
        </w:rPr>
        <w:t>. Andy</w:t>
      </w:r>
      <w:r w:rsidR="00027F40">
        <w:rPr>
          <w:sz w:val="22"/>
          <w:szCs w:val="22"/>
        </w:rPr>
        <w:t>’</w:t>
      </w:r>
      <w:r w:rsidR="7BDCF7BB" w:rsidRPr="006D6C37">
        <w:rPr>
          <w:sz w:val="22"/>
          <w:szCs w:val="22"/>
        </w:rPr>
        <w:t xml:space="preserve">s slides evidenced the </w:t>
      </w:r>
      <w:r w:rsidR="2F442CEC" w:rsidRPr="006D6C37">
        <w:rPr>
          <w:sz w:val="22"/>
          <w:szCs w:val="22"/>
        </w:rPr>
        <w:t>impact of Covid and lockdown on school absence and particularly persistent absence</w:t>
      </w:r>
      <w:r w:rsidR="00B059BA">
        <w:rPr>
          <w:sz w:val="22"/>
          <w:szCs w:val="22"/>
        </w:rPr>
        <w:t>.</w:t>
      </w:r>
    </w:p>
    <w:p w14:paraId="00E98BB9" w14:textId="37F27BA7" w:rsidR="6E033066" w:rsidRPr="006D6C37" w:rsidRDefault="6E033066" w:rsidP="006D6C37">
      <w:pPr>
        <w:pStyle w:val="ListParagraph"/>
        <w:numPr>
          <w:ilvl w:val="0"/>
          <w:numId w:val="2"/>
        </w:numPr>
        <w:spacing w:after="0" w:line="360" w:lineRule="auto"/>
        <w:rPr>
          <w:sz w:val="22"/>
          <w:szCs w:val="22"/>
        </w:rPr>
      </w:pPr>
      <w:r w:rsidRPr="006D6C37">
        <w:rPr>
          <w:sz w:val="22"/>
          <w:szCs w:val="22"/>
        </w:rPr>
        <w:t>Elephants – how</w:t>
      </w:r>
      <w:r w:rsidR="0E6A1FAB" w:rsidRPr="006D6C37">
        <w:rPr>
          <w:sz w:val="22"/>
          <w:szCs w:val="22"/>
        </w:rPr>
        <w:t xml:space="preserve"> some uncomfortable issues </w:t>
      </w:r>
      <w:r w:rsidR="36EF36A1" w:rsidRPr="006D6C37">
        <w:rPr>
          <w:sz w:val="22"/>
          <w:szCs w:val="22"/>
        </w:rPr>
        <w:t>were not</w:t>
      </w:r>
      <w:r w:rsidR="0E6A1FAB" w:rsidRPr="006D6C37">
        <w:rPr>
          <w:sz w:val="22"/>
          <w:szCs w:val="22"/>
        </w:rPr>
        <w:t xml:space="preserve"> </w:t>
      </w:r>
      <w:r w:rsidR="72B791D9" w:rsidRPr="006D6C37">
        <w:rPr>
          <w:sz w:val="22"/>
          <w:szCs w:val="22"/>
        </w:rPr>
        <w:t>surfaced –</w:t>
      </w:r>
      <w:r w:rsidR="1A962ADC" w:rsidRPr="006D6C37">
        <w:rPr>
          <w:sz w:val="22"/>
          <w:szCs w:val="22"/>
        </w:rPr>
        <w:t xml:space="preserve"> </w:t>
      </w:r>
      <w:r w:rsidR="0F8BC960" w:rsidRPr="006D6C37">
        <w:rPr>
          <w:sz w:val="22"/>
          <w:szCs w:val="22"/>
        </w:rPr>
        <w:t>“</w:t>
      </w:r>
      <w:r w:rsidR="1A962ADC" w:rsidRPr="006D6C37">
        <w:rPr>
          <w:sz w:val="22"/>
          <w:szCs w:val="22"/>
        </w:rPr>
        <w:t>the</w:t>
      </w:r>
      <w:r w:rsidRPr="006D6C37">
        <w:rPr>
          <w:sz w:val="22"/>
          <w:szCs w:val="22"/>
        </w:rPr>
        <w:t xml:space="preserve"> elephants in the room</w:t>
      </w:r>
      <w:r w:rsidR="14F67E33" w:rsidRPr="006D6C37">
        <w:rPr>
          <w:sz w:val="22"/>
          <w:szCs w:val="22"/>
        </w:rPr>
        <w:t>”</w:t>
      </w:r>
      <w:r w:rsidR="26DF807B" w:rsidRPr="006D6C37">
        <w:rPr>
          <w:sz w:val="22"/>
          <w:szCs w:val="22"/>
        </w:rPr>
        <w:t xml:space="preserve">. </w:t>
      </w:r>
      <w:r w:rsidR="77E6191F" w:rsidRPr="006D6C37">
        <w:rPr>
          <w:sz w:val="22"/>
          <w:szCs w:val="22"/>
        </w:rPr>
        <w:t xml:space="preserve"> As example</w:t>
      </w:r>
      <w:r w:rsidR="7BE3002C" w:rsidRPr="006D6C37">
        <w:rPr>
          <w:sz w:val="22"/>
          <w:szCs w:val="22"/>
        </w:rPr>
        <w:t>s</w:t>
      </w:r>
      <w:r w:rsidR="77E6191F" w:rsidRPr="006D6C37">
        <w:rPr>
          <w:sz w:val="22"/>
          <w:szCs w:val="22"/>
        </w:rPr>
        <w:t xml:space="preserve"> he evidenced that issues like </w:t>
      </w:r>
      <w:r w:rsidR="1DB2753F" w:rsidRPr="006D6C37">
        <w:rPr>
          <w:sz w:val="22"/>
          <w:szCs w:val="22"/>
        </w:rPr>
        <w:t>boys'</w:t>
      </w:r>
      <w:r w:rsidR="77E6191F" w:rsidRPr="006D6C37">
        <w:rPr>
          <w:sz w:val="22"/>
          <w:szCs w:val="22"/>
        </w:rPr>
        <w:t xml:space="preserve"> poor mental health, the</w:t>
      </w:r>
      <w:r w:rsidR="72817CA9" w:rsidRPr="006D6C37">
        <w:rPr>
          <w:sz w:val="22"/>
          <w:szCs w:val="22"/>
        </w:rPr>
        <w:t xml:space="preserve"> impact of the benefit system on people’s motivation to work, </w:t>
      </w:r>
      <w:proofErr w:type="spellStart"/>
      <w:r w:rsidR="77E6191F" w:rsidRPr="006D6C37">
        <w:rPr>
          <w:sz w:val="22"/>
          <w:szCs w:val="22"/>
        </w:rPr>
        <w:t>medicalis</w:t>
      </w:r>
      <w:r w:rsidR="48BA8830" w:rsidRPr="006D6C37">
        <w:rPr>
          <w:sz w:val="22"/>
          <w:szCs w:val="22"/>
        </w:rPr>
        <w:t>at</w:t>
      </w:r>
      <w:r w:rsidR="77E6191F" w:rsidRPr="006D6C37">
        <w:rPr>
          <w:sz w:val="22"/>
          <w:szCs w:val="22"/>
        </w:rPr>
        <w:t>ion</w:t>
      </w:r>
      <w:proofErr w:type="spellEnd"/>
      <w:r w:rsidR="77E6191F" w:rsidRPr="006D6C37">
        <w:rPr>
          <w:sz w:val="22"/>
          <w:szCs w:val="22"/>
        </w:rPr>
        <w:t xml:space="preserve"> of </w:t>
      </w:r>
      <w:r w:rsidR="74F25CE6" w:rsidRPr="006D6C37">
        <w:rPr>
          <w:sz w:val="22"/>
          <w:szCs w:val="22"/>
        </w:rPr>
        <w:t>issues that were once dealt with through community and the failure of interventions such as methadone to address addiction.</w:t>
      </w:r>
    </w:p>
    <w:p w14:paraId="10B8E736" w14:textId="208B076A" w:rsidR="6E033066" w:rsidRPr="00B059BA" w:rsidRDefault="6E033066" w:rsidP="00B059BA">
      <w:pPr>
        <w:pStyle w:val="ListParagraph"/>
        <w:numPr>
          <w:ilvl w:val="0"/>
          <w:numId w:val="2"/>
        </w:numPr>
        <w:spacing w:after="0" w:line="360" w:lineRule="auto"/>
        <w:rPr>
          <w:sz w:val="22"/>
          <w:szCs w:val="22"/>
        </w:rPr>
      </w:pPr>
      <w:r w:rsidRPr="006D6C37">
        <w:rPr>
          <w:sz w:val="22"/>
          <w:szCs w:val="22"/>
        </w:rPr>
        <w:t xml:space="preserve">Playing </w:t>
      </w:r>
      <w:r w:rsidR="02478D28" w:rsidRPr="006D6C37">
        <w:rPr>
          <w:sz w:val="22"/>
          <w:szCs w:val="22"/>
        </w:rPr>
        <w:t xml:space="preserve">Fields </w:t>
      </w:r>
      <w:r w:rsidR="00B059BA">
        <w:rPr>
          <w:sz w:val="22"/>
          <w:szCs w:val="22"/>
        </w:rPr>
        <w:t>–</w:t>
      </w:r>
      <w:r w:rsidR="00F3FC63" w:rsidRPr="006D6C37">
        <w:rPr>
          <w:sz w:val="22"/>
          <w:szCs w:val="22"/>
        </w:rPr>
        <w:t xml:space="preserve"> </w:t>
      </w:r>
      <w:r w:rsidR="00F3FC63" w:rsidRPr="00B059BA">
        <w:rPr>
          <w:sz w:val="22"/>
          <w:szCs w:val="22"/>
        </w:rPr>
        <w:t xml:space="preserve">and the uneven playing field </w:t>
      </w:r>
      <w:bookmarkStart w:id="0" w:name="_Int_CziOlUzv"/>
      <w:proofErr w:type="gramStart"/>
      <w:r w:rsidR="00F3FC63" w:rsidRPr="00B059BA">
        <w:rPr>
          <w:sz w:val="22"/>
          <w:szCs w:val="22"/>
        </w:rPr>
        <w:t xml:space="preserve">that </w:t>
      </w:r>
      <w:r w:rsidR="7EF8BEA6" w:rsidRPr="00B059BA">
        <w:rPr>
          <w:sz w:val="22"/>
          <w:szCs w:val="22"/>
        </w:rPr>
        <w:t xml:space="preserve">small </w:t>
      </w:r>
      <w:r w:rsidR="00F3FC63" w:rsidRPr="00B059BA">
        <w:rPr>
          <w:sz w:val="22"/>
          <w:szCs w:val="22"/>
        </w:rPr>
        <w:t>charities</w:t>
      </w:r>
      <w:bookmarkEnd w:id="0"/>
      <w:proofErr w:type="gramEnd"/>
      <w:r w:rsidR="00F3FC63" w:rsidRPr="00B059BA">
        <w:rPr>
          <w:sz w:val="22"/>
          <w:szCs w:val="22"/>
        </w:rPr>
        <w:t xml:space="preserve"> face in addressing the issues.</w:t>
      </w:r>
      <w:r w:rsidR="502C4A9C" w:rsidRPr="00B059BA">
        <w:rPr>
          <w:sz w:val="22"/>
          <w:szCs w:val="22"/>
        </w:rPr>
        <w:t xml:space="preserve"> Here he referenced the recent CSJ report “Underfunded and Overlooked”</w:t>
      </w:r>
      <w:r w:rsidR="7EE2B73D" w:rsidRPr="00B059BA">
        <w:rPr>
          <w:sz w:val="22"/>
          <w:szCs w:val="22"/>
        </w:rPr>
        <w:t xml:space="preserve"> which reported that funding for charities is weighted toward larger </w:t>
      </w:r>
      <w:r w:rsidR="7E20D0BF" w:rsidRPr="00B059BA">
        <w:rPr>
          <w:sz w:val="22"/>
          <w:szCs w:val="22"/>
        </w:rPr>
        <w:t>charities.</w:t>
      </w:r>
    </w:p>
    <w:p w14:paraId="3E144961" w14:textId="77777777" w:rsidR="001C3C1B" w:rsidRPr="006D6C37" w:rsidRDefault="001C3C1B" w:rsidP="001C3C1B">
      <w:pPr>
        <w:pStyle w:val="ListParagraph"/>
        <w:spacing w:after="0" w:line="360" w:lineRule="auto"/>
        <w:rPr>
          <w:sz w:val="22"/>
          <w:szCs w:val="22"/>
        </w:rPr>
      </w:pPr>
    </w:p>
    <w:p w14:paraId="228E2019" w14:textId="74FB39C9" w:rsidR="7E20D0BF" w:rsidRPr="006D6C37" w:rsidRDefault="7E20D0BF" w:rsidP="006D6C37">
      <w:pPr>
        <w:spacing w:after="0" w:line="360" w:lineRule="auto"/>
        <w:rPr>
          <w:sz w:val="22"/>
          <w:szCs w:val="22"/>
        </w:rPr>
      </w:pPr>
      <w:r w:rsidRPr="006D6C37">
        <w:rPr>
          <w:sz w:val="22"/>
          <w:szCs w:val="22"/>
        </w:rPr>
        <w:t>Andy concluded by being optimistic about certain levers for change. These were:</w:t>
      </w:r>
    </w:p>
    <w:p w14:paraId="5165F038" w14:textId="369C980F" w:rsidR="7E20D0BF" w:rsidRPr="006D6C37" w:rsidRDefault="7E20D0BF" w:rsidP="006D6C37">
      <w:pPr>
        <w:pStyle w:val="ListParagraph"/>
        <w:numPr>
          <w:ilvl w:val="0"/>
          <w:numId w:val="1"/>
        </w:numPr>
        <w:spacing w:after="0" w:line="360" w:lineRule="auto"/>
        <w:rPr>
          <w:sz w:val="22"/>
          <w:szCs w:val="22"/>
        </w:rPr>
      </w:pPr>
      <w:r w:rsidRPr="006D6C37">
        <w:rPr>
          <w:sz w:val="22"/>
          <w:szCs w:val="22"/>
        </w:rPr>
        <w:t>With any future government having to address major financial challenges, he felt that the government would be “out of the way” and that would allow charities and others to focus on these issues.</w:t>
      </w:r>
    </w:p>
    <w:p w14:paraId="422F7F91" w14:textId="76FBC596" w:rsidR="7E20D0BF" w:rsidRPr="006D6C37" w:rsidRDefault="7E20D0BF" w:rsidP="006D6C37">
      <w:pPr>
        <w:pStyle w:val="ListParagraph"/>
        <w:numPr>
          <w:ilvl w:val="0"/>
          <w:numId w:val="1"/>
        </w:numPr>
        <w:spacing w:after="0" w:line="360" w:lineRule="auto"/>
        <w:rPr>
          <w:sz w:val="22"/>
          <w:szCs w:val="22"/>
        </w:rPr>
      </w:pPr>
      <w:r w:rsidRPr="006D6C37">
        <w:rPr>
          <w:sz w:val="22"/>
          <w:szCs w:val="22"/>
        </w:rPr>
        <w:t>Charities needed to be listened to as the “canaries in the mine” - being the people closest to issues and their insights needed to be heard.</w:t>
      </w:r>
    </w:p>
    <w:p w14:paraId="3217297E" w14:textId="7C7F0D2A" w:rsidR="001C3C1B" w:rsidRDefault="3B8D3EC1" w:rsidP="001C3C1B">
      <w:pPr>
        <w:pStyle w:val="ListParagraph"/>
        <w:numPr>
          <w:ilvl w:val="0"/>
          <w:numId w:val="1"/>
        </w:numPr>
        <w:spacing w:after="0" w:line="360" w:lineRule="auto"/>
        <w:rPr>
          <w:sz w:val="22"/>
          <w:szCs w:val="22"/>
        </w:rPr>
      </w:pPr>
      <w:r w:rsidRPr="006D6C37">
        <w:rPr>
          <w:sz w:val="22"/>
          <w:szCs w:val="22"/>
        </w:rPr>
        <w:t>The structural changes that meant there was</w:t>
      </w:r>
      <w:r w:rsidR="7E20D0BF" w:rsidRPr="006D6C37">
        <w:rPr>
          <w:sz w:val="22"/>
          <w:szCs w:val="22"/>
        </w:rPr>
        <w:t xml:space="preserve"> the devolution of power to regions, the interest in philanthropy to make interventions and the </w:t>
      </w:r>
      <w:r w:rsidR="7B4E3C9B" w:rsidRPr="006D6C37">
        <w:rPr>
          <w:sz w:val="22"/>
          <w:szCs w:val="22"/>
        </w:rPr>
        <w:t xml:space="preserve">ability of </w:t>
      </w:r>
      <w:proofErr w:type="spellStart"/>
      <w:r w:rsidR="7B4E3C9B" w:rsidRPr="006D6C37">
        <w:rPr>
          <w:sz w:val="22"/>
          <w:szCs w:val="22"/>
        </w:rPr>
        <w:t>organisations</w:t>
      </w:r>
      <w:proofErr w:type="spellEnd"/>
      <w:r w:rsidR="7B4E3C9B" w:rsidRPr="006D6C37">
        <w:rPr>
          <w:sz w:val="22"/>
          <w:szCs w:val="22"/>
        </w:rPr>
        <w:t xml:space="preserve"> like Yorkshire Funders to create the infrastructure for change. </w:t>
      </w:r>
    </w:p>
    <w:p w14:paraId="0BD9A8FF" w14:textId="77777777" w:rsidR="001C3C1B" w:rsidRPr="001C3C1B" w:rsidRDefault="001C3C1B" w:rsidP="001C3C1B">
      <w:pPr>
        <w:pStyle w:val="ListParagraph"/>
        <w:spacing w:after="0" w:line="360" w:lineRule="auto"/>
        <w:rPr>
          <w:sz w:val="22"/>
          <w:szCs w:val="22"/>
        </w:rPr>
      </w:pPr>
    </w:p>
    <w:p w14:paraId="76ACB02F" w14:textId="77777777" w:rsidR="000F1733" w:rsidRDefault="746CDF5B" w:rsidP="006D6C37">
      <w:pPr>
        <w:tabs>
          <w:tab w:val="left" w:pos="5472"/>
        </w:tabs>
        <w:spacing w:after="0" w:line="360" w:lineRule="auto"/>
        <w:rPr>
          <w:sz w:val="22"/>
          <w:szCs w:val="22"/>
        </w:rPr>
      </w:pPr>
      <w:r w:rsidRPr="006D6C37">
        <w:rPr>
          <w:sz w:val="22"/>
          <w:szCs w:val="22"/>
        </w:rPr>
        <w:t xml:space="preserve">See </w:t>
      </w:r>
      <w:hyperlink r:id="rId15">
        <w:r w:rsidRPr="006D6C37">
          <w:rPr>
            <w:rStyle w:val="Hyperlink"/>
            <w:sz w:val="22"/>
            <w:szCs w:val="22"/>
          </w:rPr>
          <w:t>here</w:t>
        </w:r>
      </w:hyperlink>
      <w:r w:rsidRPr="006D6C37">
        <w:rPr>
          <w:sz w:val="22"/>
          <w:szCs w:val="22"/>
        </w:rPr>
        <w:t xml:space="preserve"> for the slides from the conference</w:t>
      </w:r>
      <w:r w:rsidR="000F1733" w:rsidRPr="006D6C37">
        <w:rPr>
          <w:sz w:val="22"/>
          <w:szCs w:val="22"/>
        </w:rPr>
        <w:t>.</w:t>
      </w:r>
    </w:p>
    <w:p w14:paraId="4AE75A5F" w14:textId="77777777" w:rsidR="004E7E0E" w:rsidRDefault="004E7E0E" w:rsidP="006D6C37">
      <w:pPr>
        <w:tabs>
          <w:tab w:val="left" w:pos="5472"/>
        </w:tabs>
        <w:spacing w:after="0" w:line="360" w:lineRule="auto"/>
        <w:rPr>
          <w:sz w:val="22"/>
          <w:szCs w:val="22"/>
        </w:rPr>
      </w:pPr>
    </w:p>
    <w:p w14:paraId="3E32C083" w14:textId="77777777" w:rsidR="004E7E0E" w:rsidRDefault="004E7E0E" w:rsidP="006D6C37">
      <w:pPr>
        <w:tabs>
          <w:tab w:val="left" w:pos="5472"/>
        </w:tabs>
        <w:spacing w:after="0" w:line="360" w:lineRule="auto"/>
        <w:rPr>
          <w:sz w:val="22"/>
          <w:szCs w:val="22"/>
        </w:rPr>
      </w:pPr>
    </w:p>
    <w:p w14:paraId="54D067A0" w14:textId="77777777" w:rsidR="004E7E0E" w:rsidRDefault="004E7E0E" w:rsidP="006D6C37">
      <w:pPr>
        <w:tabs>
          <w:tab w:val="left" w:pos="5472"/>
        </w:tabs>
        <w:spacing w:after="0" w:line="360" w:lineRule="auto"/>
        <w:rPr>
          <w:sz w:val="22"/>
          <w:szCs w:val="22"/>
        </w:rPr>
      </w:pPr>
    </w:p>
    <w:p w14:paraId="3C3FB384" w14:textId="77777777" w:rsidR="004E7E0E" w:rsidRDefault="004E7E0E" w:rsidP="006D6C37">
      <w:pPr>
        <w:tabs>
          <w:tab w:val="left" w:pos="5472"/>
        </w:tabs>
        <w:spacing w:after="0" w:line="360" w:lineRule="auto"/>
        <w:rPr>
          <w:sz w:val="22"/>
          <w:szCs w:val="22"/>
        </w:rPr>
      </w:pPr>
    </w:p>
    <w:p w14:paraId="7960837D" w14:textId="77777777" w:rsidR="00A55FAB" w:rsidRDefault="00A55FAB" w:rsidP="006D6C37">
      <w:pPr>
        <w:tabs>
          <w:tab w:val="left" w:pos="5472"/>
        </w:tabs>
        <w:spacing w:after="0" w:line="360" w:lineRule="auto"/>
        <w:rPr>
          <w:sz w:val="22"/>
          <w:szCs w:val="22"/>
        </w:rPr>
      </w:pPr>
    </w:p>
    <w:p w14:paraId="51630298" w14:textId="77777777" w:rsidR="006D6C37" w:rsidRPr="006D6C37" w:rsidRDefault="007A0660" w:rsidP="001C3C1B">
      <w:pPr>
        <w:pStyle w:val="ListParagraph"/>
        <w:spacing w:after="0" w:line="360" w:lineRule="auto"/>
        <w:ind w:left="1077"/>
        <w:contextualSpacing w:val="0"/>
        <w:jc w:val="center"/>
        <w:rPr>
          <w:b/>
          <w:bCs/>
        </w:rPr>
      </w:pPr>
      <w:r w:rsidRPr="006D6C37">
        <w:rPr>
          <w:b/>
          <w:bCs/>
        </w:rPr>
        <w:lastRenderedPageBreak/>
        <w:t>Anand Shukla, Chief Executive, Henry Smith Charity</w:t>
      </w:r>
    </w:p>
    <w:p w14:paraId="26DA6E9A" w14:textId="75D04138" w:rsidR="007A0660" w:rsidRPr="006D6C37" w:rsidRDefault="007A0660" w:rsidP="001C3C1B">
      <w:pPr>
        <w:pStyle w:val="ListParagraph"/>
        <w:spacing w:after="0" w:line="360" w:lineRule="auto"/>
        <w:ind w:left="1077"/>
        <w:contextualSpacing w:val="0"/>
        <w:jc w:val="center"/>
        <w:rPr>
          <w:b/>
          <w:bCs/>
        </w:rPr>
      </w:pPr>
      <w:r w:rsidRPr="006D6C37">
        <w:rPr>
          <w:b/>
          <w:bCs/>
        </w:rPr>
        <w:t>Keynote speech</w:t>
      </w:r>
    </w:p>
    <w:p w14:paraId="326A74D6" w14:textId="77777777" w:rsidR="004E7E0E" w:rsidRDefault="004E7E0E" w:rsidP="001C3C1B">
      <w:pPr>
        <w:spacing w:after="0" w:line="360" w:lineRule="auto"/>
        <w:rPr>
          <w:b/>
          <w:bCs/>
          <w:sz w:val="22"/>
          <w:szCs w:val="22"/>
        </w:rPr>
      </w:pPr>
    </w:p>
    <w:p w14:paraId="5FFDE236" w14:textId="63F468EF" w:rsidR="007A0660" w:rsidRPr="00A22911" w:rsidRDefault="007A0660" w:rsidP="001C3C1B">
      <w:pPr>
        <w:spacing w:after="0" w:line="360" w:lineRule="auto"/>
        <w:rPr>
          <w:b/>
          <w:bCs/>
          <w:sz w:val="22"/>
          <w:szCs w:val="22"/>
        </w:rPr>
      </w:pPr>
      <w:r w:rsidRPr="00A22911">
        <w:rPr>
          <w:b/>
          <w:bCs/>
          <w:sz w:val="22"/>
          <w:szCs w:val="22"/>
        </w:rPr>
        <w:t xml:space="preserve">Anand described his wealth of charity experience before joining Henry Smith Charity (HSC) in 2023. He then went on to describe how this charity, founded in 1628, is approaching a major review of its </w:t>
      </w:r>
      <w:proofErr w:type="gramStart"/>
      <w:r w:rsidRPr="00A22911">
        <w:rPr>
          <w:b/>
          <w:bCs/>
          <w:sz w:val="22"/>
          <w:szCs w:val="22"/>
        </w:rPr>
        <w:t>grants</w:t>
      </w:r>
      <w:proofErr w:type="gramEnd"/>
      <w:r w:rsidRPr="00A22911">
        <w:rPr>
          <w:b/>
          <w:bCs/>
          <w:sz w:val="22"/>
          <w:szCs w:val="22"/>
        </w:rPr>
        <w:t xml:space="preserve"> strategy.</w:t>
      </w:r>
    </w:p>
    <w:p w14:paraId="5EE0152E" w14:textId="77777777" w:rsidR="004E7E0E" w:rsidRPr="006D6C37" w:rsidRDefault="004E7E0E" w:rsidP="001C3C1B">
      <w:pPr>
        <w:spacing w:after="0" w:line="360" w:lineRule="auto"/>
        <w:rPr>
          <w:b/>
          <w:bCs/>
          <w:sz w:val="22"/>
          <w:szCs w:val="22"/>
        </w:rPr>
      </w:pPr>
    </w:p>
    <w:p w14:paraId="29DC17BF" w14:textId="77777777" w:rsidR="007A0660" w:rsidRPr="006D6C37" w:rsidRDefault="007A0660" w:rsidP="001C3C1B">
      <w:pPr>
        <w:pStyle w:val="ListParagraph"/>
        <w:numPr>
          <w:ilvl w:val="0"/>
          <w:numId w:val="7"/>
        </w:numPr>
        <w:spacing w:after="0" w:line="360" w:lineRule="auto"/>
        <w:rPr>
          <w:b/>
          <w:bCs/>
          <w:sz w:val="22"/>
          <w:szCs w:val="22"/>
        </w:rPr>
      </w:pPr>
      <w:r w:rsidRPr="006D6C37">
        <w:rPr>
          <w:b/>
          <w:bCs/>
          <w:sz w:val="22"/>
          <w:szCs w:val="22"/>
        </w:rPr>
        <w:t xml:space="preserve">The </w:t>
      </w:r>
      <w:hyperlink r:id="rId16">
        <w:r w:rsidRPr="006D6C37">
          <w:rPr>
            <w:rStyle w:val="Hyperlink"/>
            <w:b/>
            <w:bCs/>
            <w:sz w:val="22"/>
            <w:szCs w:val="22"/>
          </w:rPr>
          <w:t>Henry Smith Charity</w:t>
        </w:r>
      </w:hyperlink>
      <w:r w:rsidRPr="006D6C37">
        <w:rPr>
          <w:b/>
          <w:bCs/>
          <w:sz w:val="22"/>
          <w:szCs w:val="22"/>
        </w:rPr>
        <w:t xml:space="preserve"> context </w:t>
      </w:r>
    </w:p>
    <w:p w14:paraId="7B87C3F7" w14:textId="77777777" w:rsidR="007A0660" w:rsidRPr="006D6C37" w:rsidRDefault="007A0660" w:rsidP="001C3C1B">
      <w:pPr>
        <w:pStyle w:val="ListParagraph"/>
        <w:numPr>
          <w:ilvl w:val="0"/>
          <w:numId w:val="4"/>
        </w:numPr>
        <w:spacing w:after="0" w:line="360" w:lineRule="auto"/>
        <w:rPr>
          <w:sz w:val="22"/>
          <w:szCs w:val="22"/>
        </w:rPr>
      </w:pPr>
      <w:r w:rsidRPr="006D6C37">
        <w:rPr>
          <w:sz w:val="22"/>
          <w:szCs w:val="22"/>
        </w:rPr>
        <w:t xml:space="preserve">One of UK’s largest </w:t>
      </w:r>
      <w:proofErr w:type="gramStart"/>
      <w:r w:rsidRPr="006D6C37">
        <w:rPr>
          <w:sz w:val="22"/>
          <w:szCs w:val="22"/>
        </w:rPr>
        <w:t>grant</w:t>
      </w:r>
      <w:proofErr w:type="gramEnd"/>
      <w:r w:rsidRPr="006D6C37">
        <w:rPr>
          <w:sz w:val="22"/>
          <w:szCs w:val="22"/>
        </w:rPr>
        <w:t xml:space="preserve"> giving foundations which distributes over £50m per year.</w:t>
      </w:r>
    </w:p>
    <w:p w14:paraId="2275C2CF" w14:textId="77777777" w:rsidR="007A0660" w:rsidRPr="006D6C37" w:rsidRDefault="007A0660" w:rsidP="001C3C1B">
      <w:pPr>
        <w:pStyle w:val="ListParagraph"/>
        <w:numPr>
          <w:ilvl w:val="0"/>
          <w:numId w:val="4"/>
        </w:numPr>
        <w:spacing w:after="0" w:line="360" w:lineRule="auto"/>
        <w:rPr>
          <w:sz w:val="22"/>
          <w:szCs w:val="22"/>
        </w:rPr>
      </w:pPr>
      <w:r w:rsidRPr="006D6C37">
        <w:rPr>
          <w:sz w:val="22"/>
          <w:szCs w:val="22"/>
        </w:rPr>
        <w:t xml:space="preserve">The founder’s will commits HSC to support people in need – and that generalist approach is reflected in the way in which we currently work – an open and responsive funder of service delivery charities over a very broad range of cause areas – Children and Young People, older people, Information, Advice and Guidance, refugees and asylum seekers, LGBT, victims of domestic and sexual abuse, women’s and </w:t>
      </w:r>
      <w:proofErr w:type="spellStart"/>
      <w:r w:rsidRPr="006D6C37">
        <w:rPr>
          <w:sz w:val="22"/>
          <w:szCs w:val="22"/>
        </w:rPr>
        <w:t>girls</w:t>
      </w:r>
      <w:proofErr w:type="spellEnd"/>
      <w:r w:rsidRPr="006D6C37">
        <w:rPr>
          <w:sz w:val="22"/>
          <w:szCs w:val="22"/>
        </w:rPr>
        <w:t xml:space="preserve"> </w:t>
      </w:r>
      <w:proofErr w:type="spellStart"/>
      <w:r w:rsidRPr="006D6C37">
        <w:rPr>
          <w:sz w:val="22"/>
          <w:szCs w:val="22"/>
        </w:rPr>
        <w:t>organisations</w:t>
      </w:r>
      <w:proofErr w:type="spellEnd"/>
      <w:r w:rsidRPr="006D6C37">
        <w:rPr>
          <w:sz w:val="22"/>
          <w:szCs w:val="22"/>
        </w:rPr>
        <w:t xml:space="preserve"> and so on. It’s easier to say what we don’t fund rather than what we do.</w:t>
      </w:r>
    </w:p>
    <w:p w14:paraId="1ABF3E37" w14:textId="77777777" w:rsidR="007A0660" w:rsidRPr="006D6C37" w:rsidRDefault="007A0660" w:rsidP="001C3C1B">
      <w:pPr>
        <w:pStyle w:val="ListParagraph"/>
        <w:numPr>
          <w:ilvl w:val="0"/>
          <w:numId w:val="4"/>
        </w:numPr>
        <w:spacing w:after="0" w:line="360" w:lineRule="auto"/>
        <w:rPr>
          <w:sz w:val="22"/>
          <w:szCs w:val="22"/>
        </w:rPr>
      </w:pPr>
      <w:r w:rsidRPr="006D6C37">
        <w:rPr>
          <w:sz w:val="22"/>
          <w:szCs w:val="22"/>
        </w:rPr>
        <w:t xml:space="preserve">In short, what our main grants </w:t>
      </w:r>
      <w:proofErr w:type="spellStart"/>
      <w:r w:rsidRPr="006D6C37">
        <w:rPr>
          <w:sz w:val="22"/>
          <w:szCs w:val="22"/>
        </w:rPr>
        <w:t>programmes</w:t>
      </w:r>
      <w:proofErr w:type="spellEnd"/>
      <w:r w:rsidRPr="006D6C37">
        <w:rPr>
          <w:sz w:val="22"/>
          <w:szCs w:val="22"/>
        </w:rPr>
        <w:t xml:space="preserve"> look to do is reduce social and economic disadvantage by providing long-term funding to charities working to bring about lasting change to people’s lives.</w:t>
      </w:r>
    </w:p>
    <w:p w14:paraId="35C2949B" w14:textId="77777777" w:rsidR="007A0660" w:rsidRPr="006D6C37" w:rsidRDefault="007A0660" w:rsidP="001C3C1B">
      <w:pPr>
        <w:pStyle w:val="ListParagraph"/>
        <w:numPr>
          <w:ilvl w:val="0"/>
          <w:numId w:val="4"/>
        </w:numPr>
        <w:spacing w:after="0" w:line="360" w:lineRule="auto"/>
        <w:rPr>
          <w:sz w:val="22"/>
          <w:szCs w:val="22"/>
        </w:rPr>
      </w:pPr>
      <w:r w:rsidRPr="006D6C37">
        <w:rPr>
          <w:sz w:val="22"/>
          <w:szCs w:val="22"/>
        </w:rPr>
        <w:t xml:space="preserve">Also run </w:t>
      </w:r>
      <w:proofErr w:type="gramStart"/>
      <w:r w:rsidRPr="006D6C37">
        <w:rPr>
          <w:sz w:val="22"/>
          <w:szCs w:val="22"/>
        </w:rPr>
        <w:t>a number of</w:t>
      </w:r>
      <w:proofErr w:type="gramEnd"/>
      <w:r w:rsidRPr="006D6C37">
        <w:rPr>
          <w:sz w:val="22"/>
          <w:szCs w:val="22"/>
        </w:rPr>
        <w:t xml:space="preserve"> smaller, specialist </w:t>
      </w:r>
      <w:proofErr w:type="spellStart"/>
      <w:r w:rsidRPr="006D6C37">
        <w:rPr>
          <w:sz w:val="22"/>
          <w:szCs w:val="22"/>
        </w:rPr>
        <w:t>programmes</w:t>
      </w:r>
      <w:proofErr w:type="spellEnd"/>
      <w:r w:rsidRPr="006D6C37">
        <w:rPr>
          <w:sz w:val="22"/>
          <w:szCs w:val="22"/>
        </w:rPr>
        <w:t xml:space="preserve"> related to the settlor’s wishes.</w:t>
      </w:r>
    </w:p>
    <w:p w14:paraId="1F276D34" w14:textId="77777777" w:rsidR="007A0660" w:rsidRPr="006D6C37" w:rsidRDefault="007A0660" w:rsidP="001C3C1B">
      <w:pPr>
        <w:pStyle w:val="ListParagraph"/>
        <w:spacing w:after="0" w:line="360" w:lineRule="auto"/>
        <w:rPr>
          <w:sz w:val="22"/>
          <w:szCs w:val="22"/>
        </w:rPr>
      </w:pPr>
    </w:p>
    <w:p w14:paraId="04CBC2DF" w14:textId="77777777" w:rsidR="007A0660" w:rsidRPr="006D6C37" w:rsidRDefault="007A0660" w:rsidP="001C3C1B">
      <w:pPr>
        <w:pStyle w:val="ListParagraph"/>
        <w:numPr>
          <w:ilvl w:val="0"/>
          <w:numId w:val="7"/>
        </w:numPr>
        <w:spacing w:after="0" w:line="360" w:lineRule="auto"/>
        <w:contextualSpacing w:val="0"/>
        <w:rPr>
          <w:b/>
          <w:bCs/>
          <w:sz w:val="22"/>
          <w:szCs w:val="22"/>
        </w:rPr>
      </w:pPr>
      <w:r w:rsidRPr="006D6C37">
        <w:rPr>
          <w:b/>
          <w:bCs/>
          <w:sz w:val="22"/>
          <w:szCs w:val="22"/>
        </w:rPr>
        <w:t>WHY CHANGE?</w:t>
      </w:r>
    </w:p>
    <w:p w14:paraId="17FFA035" w14:textId="77777777" w:rsidR="007A0660" w:rsidRPr="006D6C37" w:rsidRDefault="007A0660" w:rsidP="001C3C1B">
      <w:pPr>
        <w:pStyle w:val="ListParagraph"/>
        <w:numPr>
          <w:ilvl w:val="0"/>
          <w:numId w:val="9"/>
        </w:numPr>
        <w:spacing w:after="0" w:line="360" w:lineRule="auto"/>
        <w:rPr>
          <w:b/>
          <w:bCs/>
          <w:sz w:val="22"/>
          <w:szCs w:val="22"/>
        </w:rPr>
      </w:pPr>
      <w:r w:rsidRPr="006D6C37">
        <w:rPr>
          <w:sz w:val="22"/>
          <w:szCs w:val="22"/>
        </w:rPr>
        <w:t>HSC were at the end of a strategy period (one year into it).</w:t>
      </w:r>
    </w:p>
    <w:p w14:paraId="44B1D7C3" w14:textId="77777777" w:rsidR="007A0660" w:rsidRPr="006D6C37" w:rsidRDefault="007A0660" w:rsidP="001C3C1B">
      <w:pPr>
        <w:pStyle w:val="ListParagraph"/>
        <w:numPr>
          <w:ilvl w:val="0"/>
          <w:numId w:val="9"/>
        </w:numPr>
        <w:spacing w:after="0" w:line="360" w:lineRule="auto"/>
        <w:rPr>
          <w:b/>
          <w:bCs/>
          <w:sz w:val="22"/>
          <w:szCs w:val="22"/>
        </w:rPr>
      </w:pPr>
      <w:r w:rsidRPr="006D6C37">
        <w:rPr>
          <w:sz w:val="22"/>
          <w:szCs w:val="22"/>
        </w:rPr>
        <w:t xml:space="preserve">General sense was that HSC did </w:t>
      </w:r>
      <w:proofErr w:type="gramStart"/>
      <w:r w:rsidRPr="006D6C37">
        <w:rPr>
          <w:sz w:val="22"/>
          <w:szCs w:val="22"/>
        </w:rPr>
        <w:t>a number of</w:t>
      </w:r>
      <w:proofErr w:type="gramEnd"/>
      <w:r w:rsidRPr="006D6C37">
        <w:rPr>
          <w:sz w:val="22"/>
          <w:szCs w:val="22"/>
        </w:rPr>
        <w:t xml:space="preserve"> things well – core cost funding for the long term was the key thing that came up time and again. </w:t>
      </w:r>
    </w:p>
    <w:p w14:paraId="75AF2AC1" w14:textId="77777777" w:rsidR="007A0660" w:rsidRPr="006D6C37" w:rsidRDefault="007A0660" w:rsidP="001C3C1B">
      <w:pPr>
        <w:pStyle w:val="ListParagraph"/>
        <w:numPr>
          <w:ilvl w:val="0"/>
          <w:numId w:val="9"/>
        </w:numPr>
        <w:spacing w:after="0" w:line="360" w:lineRule="auto"/>
        <w:rPr>
          <w:b/>
          <w:bCs/>
          <w:sz w:val="22"/>
          <w:szCs w:val="22"/>
        </w:rPr>
      </w:pPr>
      <w:r w:rsidRPr="006D6C37">
        <w:rPr>
          <w:sz w:val="22"/>
          <w:szCs w:val="22"/>
        </w:rPr>
        <w:t xml:space="preserve">However, there was a general sense that as a £50m </w:t>
      </w:r>
      <w:proofErr w:type="spellStart"/>
      <w:r w:rsidRPr="006D6C37">
        <w:rPr>
          <w:sz w:val="22"/>
          <w:szCs w:val="22"/>
        </w:rPr>
        <w:t>organisation</w:t>
      </w:r>
      <w:proofErr w:type="spellEnd"/>
      <w:r w:rsidRPr="006D6C37">
        <w:rPr>
          <w:sz w:val="22"/>
          <w:szCs w:val="22"/>
        </w:rPr>
        <w:t>, we were not punching at our weight – the phrase ‘sleeping giant’ came up unprompted in many different quarters.</w:t>
      </w:r>
    </w:p>
    <w:p w14:paraId="5C0822ED" w14:textId="77777777" w:rsidR="007A0660" w:rsidRPr="006D6C37" w:rsidRDefault="007A0660" w:rsidP="001C3C1B">
      <w:pPr>
        <w:pStyle w:val="ListParagraph"/>
        <w:numPr>
          <w:ilvl w:val="0"/>
          <w:numId w:val="9"/>
        </w:numPr>
        <w:spacing w:after="0" w:line="360" w:lineRule="auto"/>
        <w:rPr>
          <w:b/>
          <w:bCs/>
          <w:sz w:val="22"/>
          <w:szCs w:val="22"/>
        </w:rPr>
      </w:pPr>
      <w:r w:rsidRPr="006D6C37">
        <w:rPr>
          <w:sz w:val="22"/>
          <w:szCs w:val="22"/>
        </w:rPr>
        <w:t xml:space="preserve">We tend to focus on symptoms, not causes. </w:t>
      </w:r>
    </w:p>
    <w:p w14:paraId="3F30BED5" w14:textId="77777777" w:rsidR="007A0660" w:rsidRPr="006D6C37" w:rsidRDefault="007A0660" w:rsidP="001C3C1B">
      <w:pPr>
        <w:pStyle w:val="ListParagraph"/>
        <w:numPr>
          <w:ilvl w:val="0"/>
          <w:numId w:val="9"/>
        </w:numPr>
        <w:spacing w:after="0" w:line="360" w:lineRule="auto"/>
        <w:rPr>
          <w:b/>
          <w:bCs/>
          <w:sz w:val="22"/>
          <w:szCs w:val="22"/>
        </w:rPr>
      </w:pPr>
      <w:r w:rsidRPr="006D6C37">
        <w:rPr>
          <w:sz w:val="22"/>
          <w:szCs w:val="22"/>
        </w:rPr>
        <w:t xml:space="preserve">There was a desire to intervene earlier, upstream. </w:t>
      </w:r>
    </w:p>
    <w:p w14:paraId="783F3640" w14:textId="1EDC6A48" w:rsidR="007A0660" w:rsidRPr="006D6C37" w:rsidRDefault="007A0660" w:rsidP="001C3C1B">
      <w:pPr>
        <w:pStyle w:val="ListParagraph"/>
        <w:numPr>
          <w:ilvl w:val="0"/>
          <w:numId w:val="9"/>
        </w:numPr>
        <w:spacing w:after="0" w:line="360" w:lineRule="auto"/>
        <w:rPr>
          <w:b/>
          <w:bCs/>
          <w:sz w:val="22"/>
          <w:szCs w:val="22"/>
        </w:rPr>
      </w:pPr>
      <w:r w:rsidRPr="006D6C37">
        <w:rPr>
          <w:sz w:val="22"/>
          <w:szCs w:val="22"/>
        </w:rPr>
        <w:t xml:space="preserve">These views </w:t>
      </w:r>
      <w:proofErr w:type="gramStart"/>
      <w:r w:rsidRPr="006D6C37">
        <w:rPr>
          <w:sz w:val="22"/>
          <w:szCs w:val="22"/>
        </w:rPr>
        <w:t>broadly</w:t>
      </w:r>
      <w:proofErr w:type="gramEnd"/>
      <w:r w:rsidRPr="006D6C37">
        <w:rPr>
          <w:sz w:val="22"/>
          <w:szCs w:val="22"/>
        </w:rPr>
        <w:t xml:space="preserve"> shared at staff and trustee level. </w:t>
      </w:r>
    </w:p>
    <w:p w14:paraId="7E0AB34D" w14:textId="77777777" w:rsidR="007A0660" w:rsidRPr="006D6C37" w:rsidRDefault="007A0660" w:rsidP="001C3C1B">
      <w:pPr>
        <w:pStyle w:val="ListParagraph"/>
        <w:spacing w:after="0" w:line="360" w:lineRule="auto"/>
        <w:rPr>
          <w:b/>
          <w:bCs/>
          <w:sz w:val="22"/>
          <w:szCs w:val="22"/>
        </w:rPr>
      </w:pPr>
    </w:p>
    <w:p w14:paraId="2C1125F2" w14:textId="77777777" w:rsidR="007A0660" w:rsidRPr="006D6C37" w:rsidRDefault="007A0660" w:rsidP="001C3C1B">
      <w:pPr>
        <w:pStyle w:val="ListParagraph"/>
        <w:numPr>
          <w:ilvl w:val="0"/>
          <w:numId w:val="7"/>
        </w:numPr>
        <w:spacing w:after="0" w:line="360" w:lineRule="auto"/>
        <w:contextualSpacing w:val="0"/>
        <w:rPr>
          <w:b/>
          <w:bCs/>
          <w:sz w:val="22"/>
          <w:szCs w:val="22"/>
        </w:rPr>
      </w:pPr>
      <w:r w:rsidRPr="006D6C37">
        <w:rPr>
          <w:b/>
          <w:bCs/>
          <w:sz w:val="22"/>
          <w:szCs w:val="22"/>
        </w:rPr>
        <w:t>KEY STRATEGIC CONSIDERATIONS</w:t>
      </w:r>
    </w:p>
    <w:p w14:paraId="28E96F96" w14:textId="77777777" w:rsidR="007A0660" w:rsidRPr="006D6C37" w:rsidRDefault="007A0660" w:rsidP="001C3C1B">
      <w:pPr>
        <w:pStyle w:val="ListParagraph"/>
        <w:numPr>
          <w:ilvl w:val="0"/>
          <w:numId w:val="8"/>
        </w:numPr>
        <w:spacing w:after="0" w:line="360" w:lineRule="auto"/>
        <w:rPr>
          <w:sz w:val="22"/>
          <w:szCs w:val="22"/>
        </w:rPr>
      </w:pPr>
      <w:r w:rsidRPr="006D6C37">
        <w:rPr>
          <w:sz w:val="22"/>
          <w:szCs w:val="22"/>
        </w:rPr>
        <w:lastRenderedPageBreak/>
        <w:t xml:space="preserve">So where do you begin in strategy thinking in an </w:t>
      </w:r>
      <w:proofErr w:type="spellStart"/>
      <w:r w:rsidRPr="006D6C37">
        <w:rPr>
          <w:sz w:val="22"/>
          <w:szCs w:val="22"/>
        </w:rPr>
        <w:t>organisation</w:t>
      </w:r>
      <w:proofErr w:type="spellEnd"/>
      <w:r w:rsidRPr="006D6C37">
        <w:rPr>
          <w:sz w:val="22"/>
          <w:szCs w:val="22"/>
        </w:rPr>
        <w:t xml:space="preserve"> of such complexity and potential? And </w:t>
      </w:r>
      <w:proofErr w:type="gramStart"/>
      <w:r w:rsidRPr="006D6C37">
        <w:rPr>
          <w:sz w:val="22"/>
          <w:szCs w:val="22"/>
        </w:rPr>
        <w:t>also</w:t>
      </w:r>
      <w:proofErr w:type="gramEnd"/>
      <w:r w:rsidRPr="006D6C37">
        <w:rPr>
          <w:sz w:val="22"/>
          <w:szCs w:val="22"/>
        </w:rPr>
        <w:t xml:space="preserve"> where you have greater discretion than in any other context I have worked in – an independently wealthy </w:t>
      </w:r>
      <w:proofErr w:type="spellStart"/>
      <w:r w:rsidRPr="006D6C37">
        <w:rPr>
          <w:sz w:val="22"/>
          <w:szCs w:val="22"/>
        </w:rPr>
        <w:t>organisation</w:t>
      </w:r>
      <w:proofErr w:type="spellEnd"/>
      <w:r w:rsidRPr="006D6C37">
        <w:rPr>
          <w:sz w:val="22"/>
          <w:szCs w:val="22"/>
        </w:rPr>
        <w:t xml:space="preserve"> which does not have to worry about the requirements of its funders, and where the mission is very general – helping people in need.</w:t>
      </w:r>
    </w:p>
    <w:p w14:paraId="1E6A8996" w14:textId="77777777" w:rsidR="007A0660" w:rsidRPr="006D6C37" w:rsidRDefault="007A0660" w:rsidP="001C3C1B">
      <w:pPr>
        <w:pStyle w:val="ListParagraph"/>
        <w:numPr>
          <w:ilvl w:val="0"/>
          <w:numId w:val="8"/>
        </w:numPr>
        <w:spacing w:after="0" w:line="360" w:lineRule="auto"/>
        <w:rPr>
          <w:sz w:val="22"/>
          <w:szCs w:val="22"/>
        </w:rPr>
      </w:pPr>
      <w:r w:rsidRPr="006D6C37">
        <w:rPr>
          <w:sz w:val="22"/>
          <w:szCs w:val="22"/>
        </w:rPr>
        <w:t>So, as I said earlier – I started with desired impact – the central question – where do we add most value as a UK-wide foundation?</w:t>
      </w:r>
    </w:p>
    <w:p w14:paraId="782D0CE4" w14:textId="77777777" w:rsidR="007A0660" w:rsidRPr="006D6C37" w:rsidRDefault="007A0660" w:rsidP="001C3C1B">
      <w:pPr>
        <w:pStyle w:val="ListParagraph"/>
        <w:numPr>
          <w:ilvl w:val="0"/>
          <w:numId w:val="8"/>
        </w:numPr>
        <w:spacing w:after="0" w:line="360" w:lineRule="auto"/>
        <w:rPr>
          <w:sz w:val="22"/>
          <w:szCs w:val="22"/>
        </w:rPr>
      </w:pPr>
      <w:r w:rsidRPr="006D6C37">
        <w:rPr>
          <w:sz w:val="22"/>
          <w:szCs w:val="22"/>
        </w:rPr>
        <w:t>The obvious answer to that question is money.</w:t>
      </w:r>
    </w:p>
    <w:p w14:paraId="73547904" w14:textId="77777777" w:rsidR="007A0660" w:rsidRPr="006D6C37" w:rsidRDefault="007A0660" w:rsidP="001C3C1B">
      <w:pPr>
        <w:pStyle w:val="ListParagraph"/>
        <w:numPr>
          <w:ilvl w:val="0"/>
          <w:numId w:val="8"/>
        </w:numPr>
        <w:spacing w:after="0" w:line="360" w:lineRule="auto"/>
        <w:rPr>
          <w:sz w:val="22"/>
          <w:szCs w:val="22"/>
        </w:rPr>
      </w:pPr>
      <w:r w:rsidRPr="006D6C37">
        <w:rPr>
          <w:sz w:val="22"/>
          <w:szCs w:val="22"/>
        </w:rPr>
        <w:t>But then – where else do we add value as a foundation seeking to create lasting positive impact? And essentially the strategy process at HSC over the last 18 months has been answering that question.</w:t>
      </w:r>
    </w:p>
    <w:p w14:paraId="0AB387C4" w14:textId="77777777" w:rsidR="007A0660" w:rsidRPr="006D6C37" w:rsidRDefault="007A0660" w:rsidP="001C3C1B">
      <w:pPr>
        <w:spacing w:after="0" w:line="360" w:lineRule="auto"/>
        <w:rPr>
          <w:b/>
          <w:bCs/>
          <w:sz w:val="22"/>
          <w:szCs w:val="22"/>
        </w:rPr>
      </w:pPr>
    </w:p>
    <w:p w14:paraId="246C20AE" w14:textId="77777777" w:rsidR="007A0660" w:rsidRPr="006D6C37" w:rsidRDefault="007A0660" w:rsidP="001C3C1B">
      <w:pPr>
        <w:pStyle w:val="ListParagraph"/>
        <w:numPr>
          <w:ilvl w:val="0"/>
          <w:numId w:val="7"/>
        </w:numPr>
        <w:spacing w:after="0" w:line="360" w:lineRule="auto"/>
        <w:contextualSpacing w:val="0"/>
        <w:rPr>
          <w:b/>
          <w:bCs/>
          <w:sz w:val="22"/>
          <w:szCs w:val="22"/>
        </w:rPr>
      </w:pPr>
      <w:r w:rsidRPr="006D6C37">
        <w:rPr>
          <w:b/>
          <w:bCs/>
          <w:sz w:val="22"/>
          <w:szCs w:val="22"/>
        </w:rPr>
        <w:t>WHERE HAVE WE GOT TO – AND WHAT’S NEXT</w:t>
      </w:r>
    </w:p>
    <w:p w14:paraId="632E68B5" w14:textId="77777777" w:rsidR="007A0660" w:rsidRPr="006D6C37" w:rsidRDefault="007A0660" w:rsidP="001C3C1B">
      <w:pPr>
        <w:pStyle w:val="ListParagraph"/>
        <w:numPr>
          <w:ilvl w:val="0"/>
          <w:numId w:val="6"/>
        </w:numPr>
        <w:spacing w:after="0" w:line="360" w:lineRule="auto"/>
        <w:rPr>
          <w:b/>
          <w:bCs/>
          <w:sz w:val="22"/>
          <w:szCs w:val="22"/>
        </w:rPr>
      </w:pPr>
      <w:r w:rsidRPr="006D6C37">
        <w:rPr>
          <w:sz w:val="22"/>
          <w:szCs w:val="22"/>
        </w:rPr>
        <w:t xml:space="preserve">Important trustee meeting early June 2024 on the strategy – and I am pleased to say that the board has signed off the direction of travel. </w:t>
      </w:r>
    </w:p>
    <w:p w14:paraId="0673DC1F" w14:textId="77777777" w:rsidR="007A0660" w:rsidRPr="006D6C37" w:rsidRDefault="007A0660" w:rsidP="001C3C1B">
      <w:pPr>
        <w:pStyle w:val="ListParagraph"/>
        <w:numPr>
          <w:ilvl w:val="0"/>
          <w:numId w:val="6"/>
        </w:numPr>
        <w:spacing w:after="0" w:line="360" w:lineRule="auto"/>
        <w:rPr>
          <w:b/>
          <w:bCs/>
          <w:sz w:val="22"/>
          <w:szCs w:val="22"/>
        </w:rPr>
      </w:pPr>
      <w:r w:rsidRPr="006D6C37">
        <w:rPr>
          <w:sz w:val="22"/>
          <w:szCs w:val="22"/>
        </w:rPr>
        <w:t xml:space="preserve">The central areas are as </w:t>
      </w:r>
      <w:proofErr w:type="gramStart"/>
      <w:r w:rsidRPr="006D6C37">
        <w:rPr>
          <w:sz w:val="22"/>
          <w:szCs w:val="22"/>
        </w:rPr>
        <w:t>follows:-</w:t>
      </w:r>
      <w:proofErr w:type="gramEnd"/>
    </w:p>
    <w:p w14:paraId="25D0481C" w14:textId="77777777" w:rsidR="007A0660" w:rsidRPr="006D6C37" w:rsidRDefault="007A0660" w:rsidP="001C3C1B">
      <w:pPr>
        <w:pStyle w:val="ListParagraph"/>
        <w:numPr>
          <w:ilvl w:val="0"/>
          <w:numId w:val="12"/>
        </w:numPr>
        <w:spacing w:after="0" w:line="360" w:lineRule="auto"/>
        <w:contextualSpacing w:val="0"/>
        <w:rPr>
          <w:b/>
          <w:bCs/>
          <w:sz w:val="22"/>
          <w:szCs w:val="22"/>
        </w:rPr>
      </w:pPr>
      <w:r w:rsidRPr="006D6C37">
        <w:rPr>
          <w:sz w:val="22"/>
          <w:szCs w:val="22"/>
        </w:rPr>
        <w:t xml:space="preserve">To </w:t>
      </w:r>
      <w:proofErr w:type="spellStart"/>
      <w:r w:rsidRPr="006D6C37">
        <w:rPr>
          <w:sz w:val="22"/>
          <w:szCs w:val="22"/>
        </w:rPr>
        <w:t>maximise</w:t>
      </w:r>
      <w:proofErr w:type="spellEnd"/>
      <w:r w:rsidRPr="006D6C37">
        <w:rPr>
          <w:sz w:val="22"/>
          <w:szCs w:val="22"/>
        </w:rPr>
        <w:t xml:space="preserve"> long-term impact, we have taken the view that we </w:t>
      </w:r>
      <w:proofErr w:type="gramStart"/>
      <w:r w:rsidRPr="006D6C37">
        <w:rPr>
          <w:sz w:val="22"/>
          <w:szCs w:val="22"/>
        </w:rPr>
        <w:t>have to</w:t>
      </w:r>
      <w:proofErr w:type="gramEnd"/>
      <w:r w:rsidRPr="006D6C37">
        <w:rPr>
          <w:sz w:val="22"/>
          <w:szCs w:val="22"/>
        </w:rPr>
        <w:t xml:space="preserve"> work on a smaller number of funding priority areas. </w:t>
      </w:r>
    </w:p>
    <w:p w14:paraId="426B3283" w14:textId="77777777" w:rsidR="007A0660" w:rsidRPr="006D6C37" w:rsidRDefault="007A0660" w:rsidP="001C3C1B">
      <w:pPr>
        <w:pStyle w:val="ListParagraph"/>
        <w:numPr>
          <w:ilvl w:val="0"/>
          <w:numId w:val="12"/>
        </w:numPr>
        <w:spacing w:after="0" w:line="360" w:lineRule="auto"/>
        <w:contextualSpacing w:val="0"/>
        <w:rPr>
          <w:b/>
          <w:bCs/>
          <w:sz w:val="22"/>
          <w:szCs w:val="22"/>
        </w:rPr>
      </w:pPr>
      <w:r w:rsidRPr="006D6C37">
        <w:rPr>
          <w:sz w:val="22"/>
          <w:szCs w:val="22"/>
        </w:rPr>
        <w:t xml:space="preserve">Core cost funding for service delivery </w:t>
      </w:r>
      <w:proofErr w:type="spellStart"/>
      <w:r w:rsidRPr="006D6C37">
        <w:rPr>
          <w:sz w:val="22"/>
          <w:szCs w:val="22"/>
        </w:rPr>
        <w:t>organisations</w:t>
      </w:r>
      <w:proofErr w:type="spellEnd"/>
      <w:r w:rsidRPr="006D6C37">
        <w:rPr>
          <w:sz w:val="22"/>
          <w:szCs w:val="22"/>
        </w:rPr>
        <w:t xml:space="preserve"> is incredibly important and will continue to be at the heart of our model – but that shouldn’t be the only impact lever. The new HSC operating model will also support </w:t>
      </w:r>
      <w:proofErr w:type="spellStart"/>
      <w:r w:rsidRPr="006D6C37">
        <w:rPr>
          <w:sz w:val="22"/>
          <w:szCs w:val="22"/>
        </w:rPr>
        <w:t>organisations</w:t>
      </w:r>
      <w:proofErr w:type="spellEnd"/>
      <w:r w:rsidRPr="006D6C37">
        <w:rPr>
          <w:sz w:val="22"/>
          <w:szCs w:val="22"/>
        </w:rPr>
        <w:t xml:space="preserve"> working to improve systems and create policy change. It’s that point from earlier – intervening earlier, upstream, addressing symptoms </w:t>
      </w:r>
      <w:proofErr w:type="gramStart"/>
      <w:r w:rsidRPr="006D6C37">
        <w:rPr>
          <w:sz w:val="22"/>
          <w:szCs w:val="22"/>
        </w:rPr>
        <w:t>not causes</w:t>
      </w:r>
      <w:proofErr w:type="gramEnd"/>
      <w:r w:rsidRPr="006D6C37">
        <w:rPr>
          <w:sz w:val="22"/>
          <w:szCs w:val="22"/>
        </w:rPr>
        <w:t xml:space="preserve">. </w:t>
      </w:r>
    </w:p>
    <w:p w14:paraId="257DAB5A" w14:textId="77777777" w:rsidR="007A0660" w:rsidRPr="006D6C37" w:rsidRDefault="007A0660" w:rsidP="001C3C1B">
      <w:pPr>
        <w:pStyle w:val="ListParagraph"/>
        <w:numPr>
          <w:ilvl w:val="0"/>
          <w:numId w:val="12"/>
        </w:numPr>
        <w:spacing w:after="0" w:line="360" w:lineRule="auto"/>
        <w:contextualSpacing w:val="0"/>
        <w:rPr>
          <w:b/>
          <w:bCs/>
          <w:sz w:val="22"/>
          <w:szCs w:val="22"/>
        </w:rPr>
      </w:pPr>
      <w:r w:rsidRPr="006D6C37">
        <w:rPr>
          <w:sz w:val="22"/>
          <w:szCs w:val="22"/>
        </w:rPr>
        <w:t xml:space="preserve">Non-financial assistance – funder plus in the foundation jargon – my social impact objectives as a CEO of a foundation are all met by the </w:t>
      </w:r>
      <w:proofErr w:type="spellStart"/>
      <w:r w:rsidRPr="006D6C37">
        <w:rPr>
          <w:sz w:val="22"/>
          <w:szCs w:val="22"/>
        </w:rPr>
        <w:t>organisations</w:t>
      </w:r>
      <w:proofErr w:type="spellEnd"/>
      <w:r w:rsidRPr="006D6C37">
        <w:rPr>
          <w:sz w:val="22"/>
          <w:szCs w:val="22"/>
        </w:rPr>
        <w:t xml:space="preserve"> we support. I don’t do any of that myself. It is therefore in HSC’s interests that the impact and effectiveness of the </w:t>
      </w:r>
      <w:proofErr w:type="spellStart"/>
      <w:r w:rsidRPr="006D6C37">
        <w:rPr>
          <w:sz w:val="22"/>
          <w:szCs w:val="22"/>
        </w:rPr>
        <w:t>organisations</w:t>
      </w:r>
      <w:proofErr w:type="spellEnd"/>
      <w:r w:rsidRPr="006D6C37">
        <w:rPr>
          <w:sz w:val="22"/>
          <w:szCs w:val="22"/>
        </w:rPr>
        <w:t xml:space="preserve"> we support is as strong as possible – that will mean a range of areas of support including leadership, DEI, governance, infrastructure, fundraising, communication, digital etc. We will fund management and leadership development </w:t>
      </w:r>
      <w:proofErr w:type="spellStart"/>
      <w:r w:rsidRPr="006D6C37">
        <w:rPr>
          <w:sz w:val="22"/>
          <w:szCs w:val="22"/>
        </w:rPr>
        <w:t>programmes</w:t>
      </w:r>
      <w:proofErr w:type="spellEnd"/>
      <w:r w:rsidRPr="006D6C37">
        <w:rPr>
          <w:sz w:val="22"/>
          <w:szCs w:val="22"/>
        </w:rPr>
        <w:t xml:space="preserve">, with a particular emphasis on improving diversity. We will use our convening power in the sectors we work in and will </w:t>
      </w:r>
      <w:proofErr w:type="spellStart"/>
      <w:r w:rsidRPr="006D6C37">
        <w:rPr>
          <w:sz w:val="22"/>
          <w:szCs w:val="22"/>
        </w:rPr>
        <w:t>organise</w:t>
      </w:r>
      <w:proofErr w:type="spellEnd"/>
      <w:r w:rsidRPr="006D6C37">
        <w:rPr>
          <w:sz w:val="22"/>
          <w:szCs w:val="22"/>
        </w:rPr>
        <w:t xml:space="preserve"> learning exchanges giving civil society leaders and managers the time and space to connect with each other. This activity will not be mandated for </w:t>
      </w:r>
      <w:proofErr w:type="spellStart"/>
      <w:r w:rsidRPr="006D6C37">
        <w:rPr>
          <w:sz w:val="22"/>
          <w:szCs w:val="22"/>
        </w:rPr>
        <w:lastRenderedPageBreak/>
        <w:t>organisations</w:t>
      </w:r>
      <w:proofErr w:type="spellEnd"/>
      <w:r w:rsidRPr="006D6C37">
        <w:rPr>
          <w:sz w:val="22"/>
          <w:szCs w:val="22"/>
        </w:rPr>
        <w:t xml:space="preserve"> we fund, but time and again in our consultation with the sector, </w:t>
      </w:r>
      <w:proofErr w:type="gramStart"/>
      <w:r w:rsidRPr="006D6C37">
        <w:rPr>
          <w:sz w:val="22"/>
          <w:szCs w:val="22"/>
        </w:rPr>
        <w:t>these type of connection</w:t>
      </w:r>
      <w:proofErr w:type="gramEnd"/>
      <w:r w:rsidRPr="006D6C37">
        <w:rPr>
          <w:sz w:val="22"/>
          <w:szCs w:val="22"/>
        </w:rPr>
        <w:t xml:space="preserve"> and learning events were valued and requested.</w:t>
      </w:r>
    </w:p>
    <w:p w14:paraId="6123546A" w14:textId="77777777" w:rsidR="007A0660" w:rsidRPr="006D6C37" w:rsidRDefault="007A0660" w:rsidP="001C3C1B">
      <w:pPr>
        <w:pStyle w:val="ListParagraph"/>
        <w:numPr>
          <w:ilvl w:val="0"/>
          <w:numId w:val="12"/>
        </w:numPr>
        <w:spacing w:after="0" w:line="360" w:lineRule="auto"/>
        <w:contextualSpacing w:val="0"/>
        <w:rPr>
          <w:b/>
          <w:bCs/>
          <w:sz w:val="22"/>
          <w:szCs w:val="22"/>
        </w:rPr>
      </w:pPr>
      <w:r w:rsidRPr="006D6C37">
        <w:rPr>
          <w:sz w:val="22"/>
          <w:szCs w:val="22"/>
        </w:rPr>
        <w:t xml:space="preserve">A more relational way of working – this is going to be the biggest single cultural shift for HSC. Because we work as an open funder across such a wide range of areas, we simply cannot work as relationally as we would like. We cannot get to know the </w:t>
      </w:r>
      <w:proofErr w:type="spellStart"/>
      <w:r w:rsidRPr="006D6C37">
        <w:rPr>
          <w:sz w:val="22"/>
          <w:szCs w:val="22"/>
        </w:rPr>
        <w:t>organisations</w:t>
      </w:r>
      <w:proofErr w:type="spellEnd"/>
      <w:r w:rsidRPr="006D6C37">
        <w:rPr>
          <w:sz w:val="22"/>
          <w:szCs w:val="22"/>
        </w:rPr>
        <w:t xml:space="preserve"> we support as well as we would like to, and build close, supportive relationships. </w:t>
      </w:r>
    </w:p>
    <w:p w14:paraId="236A539B" w14:textId="77777777" w:rsidR="007A0660" w:rsidRPr="006D6C37" w:rsidRDefault="007A0660" w:rsidP="001C3C1B">
      <w:pPr>
        <w:pStyle w:val="ListParagraph"/>
        <w:numPr>
          <w:ilvl w:val="0"/>
          <w:numId w:val="12"/>
        </w:numPr>
        <w:spacing w:after="0" w:line="360" w:lineRule="auto"/>
        <w:contextualSpacing w:val="0"/>
        <w:rPr>
          <w:b/>
          <w:bCs/>
          <w:sz w:val="22"/>
          <w:szCs w:val="22"/>
        </w:rPr>
      </w:pPr>
      <w:r w:rsidRPr="006D6C37">
        <w:rPr>
          <w:sz w:val="22"/>
          <w:szCs w:val="22"/>
        </w:rPr>
        <w:t xml:space="preserve">The final key area is being more closely connected with the communities we support – we are a UK-wide funder working in every nation and region of the UK. But as an </w:t>
      </w:r>
      <w:proofErr w:type="spellStart"/>
      <w:r w:rsidRPr="006D6C37">
        <w:rPr>
          <w:sz w:val="22"/>
          <w:szCs w:val="22"/>
        </w:rPr>
        <w:t>organisation</w:t>
      </w:r>
      <w:proofErr w:type="spellEnd"/>
      <w:r w:rsidRPr="006D6C37">
        <w:rPr>
          <w:sz w:val="22"/>
          <w:szCs w:val="22"/>
        </w:rPr>
        <w:t xml:space="preserve"> with a team of 44 people, our understanding of the nature and context of communities is inherently limited. So, we will build a network of community, specialist and regional foundations helping us to identify high-performing and high-potential </w:t>
      </w:r>
      <w:proofErr w:type="spellStart"/>
      <w:r w:rsidRPr="006D6C37">
        <w:rPr>
          <w:sz w:val="22"/>
          <w:szCs w:val="22"/>
        </w:rPr>
        <w:t>organisations</w:t>
      </w:r>
      <w:proofErr w:type="spellEnd"/>
      <w:r w:rsidRPr="006D6C37">
        <w:rPr>
          <w:sz w:val="22"/>
          <w:szCs w:val="22"/>
        </w:rPr>
        <w:t xml:space="preserve"> and leaders across the UK and in helping to convene discussions between </w:t>
      </w:r>
      <w:proofErr w:type="spellStart"/>
      <w:r w:rsidRPr="006D6C37">
        <w:rPr>
          <w:sz w:val="22"/>
          <w:szCs w:val="22"/>
        </w:rPr>
        <w:t>organisations</w:t>
      </w:r>
      <w:proofErr w:type="spellEnd"/>
      <w:r w:rsidRPr="006D6C37">
        <w:rPr>
          <w:sz w:val="22"/>
          <w:szCs w:val="22"/>
        </w:rPr>
        <w:t xml:space="preserve"> and stakeholders in their communities. </w:t>
      </w:r>
    </w:p>
    <w:p w14:paraId="411626C4" w14:textId="77777777" w:rsidR="007A0660" w:rsidRPr="006D6C37" w:rsidRDefault="007A0660" w:rsidP="001C3C1B">
      <w:pPr>
        <w:pStyle w:val="ListParagraph"/>
        <w:numPr>
          <w:ilvl w:val="0"/>
          <w:numId w:val="10"/>
        </w:numPr>
        <w:spacing w:after="0" w:line="360" w:lineRule="auto"/>
        <w:ind w:left="360"/>
        <w:rPr>
          <w:b/>
          <w:bCs/>
          <w:sz w:val="22"/>
          <w:szCs w:val="22"/>
        </w:rPr>
      </w:pPr>
      <w:r w:rsidRPr="006D6C37">
        <w:rPr>
          <w:sz w:val="22"/>
          <w:szCs w:val="22"/>
        </w:rPr>
        <w:t xml:space="preserve">We are now moving from strategy development into business planning and implementation mode. We announced the closure of our current main </w:t>
      </w:r>
      <w:proofErr w:type="gramStart"/>
      <w:r w:rsidRPr="006D6C37">
        <w:rPr>
          <w:sz w:val="22"/>
          <w:szCs w:val="22"/>
        </w:rPr>
        <w:t>grants</w:t>
      </w:r>
      <w:proofErr w:type="gramEnd"/>
      <w:r w:rsidRPr="006D6C37">
        <w:rPr>
          <w:sz w:val="22"/>
          <w:szCs w:val="22"/>
        </w:rPr>
        <w:t xml:space="preserve"> </w:t>
      </w:r>
      <w:proofErr w:type="spellStart"/>
      <w:r w:rsidRPr="006D6C37">
        <w:rPr>
          <w:sz w:val="22"/>
          <w:szCs w:val="22"/>
        </w:rPr>
        <w:t>programmes</w:t>
      </w:r>
      <w:proofErr w:type="spellEnd"/>
      <w:r w:rsidRPr="006D6C37">
        <w:rPr>
          <w:sz w:val="22"/>
          <w:szCs w:val="22"/>
        </w:rPr>
        <w:t xml:space="preserve"> at the end of May, and the final date for applications is the end of June. </w:t>
      </w:r>
    </w:p>
    <w:p w14:paraId="349A221C" w14:textId="77777777" w:rsidR="00A55FAB" w:rsidRDefault="007A0660" w:rsidP="001C3C1B">
      <w:pPr>
        <w:pStyle w:val="ListParagraph"/>
        <w:numPr>
          <w:ilvl w:val="0"/>
          <w:numId w:val="10"/>
        </w:numPr>
        <w:spacing w:after="0" w:line="360" w:lineRule="auto"/>
        <w:ind w:left="360"/>
        <w:rPr>
          <w:sz w:val="22"/>
          <w:szCs w:val="22"/>
        </w:rPr>
      </w:pPr>
      <w:r w:rsidRPr="006D6C37">
        <w:rPr>
          <w:sz w:val="22"/>
          <w:szCs w:val="22"/>
        </w:rPr>
        <w:t>These are big changes for HSC. The new strategy will require very different ways of working – a relational approach to grantmaking; a wider use of non-grantmaking levers to achieve impact; collaborative working; a commitment to open philanthropy and shared learning.</w:t>
      </w:r>
    </w:p>
    <w:p w14:paraId="535BE313" w14:textId="77777777" w:rsidR="00A55FAB" w:rsidRDefault="00A55FAB" w:rsidP="00A55FAB">
      <w:pPr>
        <w:spacing w:after="0" w:line="360" w:lineRule="auto"/>
        <w:rPr>
          <w:sz w:val="22"/>
          <w:szCs w:val="22"/>
        </w:rPr>
      </w:pPr>
    </w:p>
    <w:p w14:paraId="1A3D0065" w14:textId="77777777" w:rsidR="00280E08" w:rsidRDefault="00280E08" w:rsidP="00A55FAB">
      <w:pPr>
        <w:spacing w:after="0" w:line="360" w:lineRule="auto"/>
        <w:rPr>
          <w:sz w:val="22"/>
          <w:szCs w:val="22"/>
        </w:rPr>
      </w:pPr>
    </w:p>
    <w:p w14:paraId="43422108" w14:textId="77777777" w:rsidR="00280E08" w:rsidRDefault="00280E08" w:rsidP="00A55FAB">
      <w:pPr>
        <w:spacing w:after="0" w:line="360" w:lineRule="auto"/>
        <w:rPr>
          <w:sz w:val="22"/>
          <w:szCs w:val="22"/>
        </w:rPr>
      </w:pPr>
    </w:p>
    <w:p w14:paraId="473D6013" w14:textId="77777777" w:rsidR="00280E08" w:rsidRDefault="00280E08" w:rsidP="00A55FAB">
      <w:pPr>
        <w:spacing w:after="0" w:line="360" w:lineRule="auto"/>
        <w:rPr>
          <w:sz w:val="22"/>
          <w:szCs w:val="22"/>
        </w:rPr>
      </w:pPr>
    </w:p>
    <w:p w14:paraId="21C6E6CE" w14:textId="77777777" w:rsidR="00280E08" w:rsidRDefault="00280E08" w:rsidP="00A55FAB">
      <w:pPr>
        <w:spacing w:after="0" w:line="360" w:lineRule="auto"/>
        <w:rPr>
          <w:sz w:val="22"/>
          <w:szCs w:val="22"/>
        </w:rPr>
      </w:pPr>
    </w:p>
    <w:p w14:paraId="68B9ACEC" w14:textId="77777777" w:rsidR="00280E08" w:rsidRDefault="00280E08" w:rsidP="00A55FAB">
      <w:pPr>
        <w:spacing w:after="0" w:line="360" w:lineRule="auto"/>
        <w:rPr>
          <w:sz w:val="22"/>
          <w:szCs w:val="22"/>
        </w:rPr>
      </w:pPr>
    </w:p>
    <w:p w14:paraId="485DC000" w14:textId="77777777" w:rsidR="00280E08" w:rsidRDefault="00280E08" w:rsidP="00A55FAB">
      <w:pPr>
        <w:spacing w:after="0" w:line="360" w:lineRule="auto"/>
        <w:rPr>
          <w:sz w:val="22"/>
          <w:szCs w:val="22"/>
        </w:rPr>
      </w:pPr>
    </w:p>
    <w:p w14:paraId="216947C2" w14:textId="77777777" w:rsidR="00280E08" w:rsidRDefault="00280E08" w:rsidP="00A55FAB">
      <w:pPr>
        <w:spacing w:after="0" w:line="360" w:lineRule="auto"/>
        <w:rPr>
          <w:sz w:val="22"/>
          <w:szCs w:val="22"/>
        </w:rPr>
      </w:pPr>
    </w:p>
    <w:p w14:paraId="1FABF8E5" w14:textId="77777777" w:rsidR="00280E08" w:rsidRDefault="00280E08" w:rsidP="00A55FAB">
      <w:pPr>
        <w:spacing w:after="0" w:line="360" w:lineRule="auto"/>
        <w:rPr>
          <w:sz w:val="22"/>
          <w:szCs w:val="22"/>
        </w:rPr>
      </w:pPr>
    </w:p>
    <w:p w14:paraId="539FCA65" w14:textId="77777777" w:rsidR="00280E08" w:rsidRDefault="00280E08" w:rsidP="00A55FAB">
      <w:pPr>
        <w:spacing w:after="0" w:line="360" w:lineRule="auto"/>
        <w:rPr>
          <w:sz w:val="22"/>
          <w:szCs w:val="22"/>
        </w:rPr>
      </w:pPr>
    </w:p>
    <w:p w14:paraId="7193615A" w14:textId="77777777" w:rsidR="00280E08" w:rsidRDefault="00280E08" w:rsidP="00A55FAB">
      <w:pPr>
        <w:spacing w:after="0" w:line="360" w:lineRule="auto"/>
        <w:rPr>
          <w:sz w:val="22"/>
          <w:szCs w:val="22"/>
        </w:rPr>
      </w:pPr>
    </w:p>
    <w:p w14:paraId="3BC1475B" w14:textId="77777777" w:rsidR="00280E08" w:rsidRDefault="00280E08" w:rsidP="00A55FAB">
      <w:pPr>
        <w:spacing w:after="0" w:line="360" w:lineRule="auto"/>
        <w:rPr>
          <w:sz w:val="22"/>
          <w:szCs w:val="22"/>
        </w:rPr>
      </w:pPr>
    </w:p>
    <w:p w14:paraId="759908C9" w14:textId="77777777" w:rsidR="00280E08" w:rsidRPr="00280E08" w:rsidRDefault="00280E08" w:rsidP="00A55FAB">
      <w:pPr>
        <w:spacing w:after="0" w:line="360" w:lineRule="auto"/>
        <w:rPr>
          <w:sz w:val="22"/>
          <w:szCs w:val="22"/>
        </w:rPr>
      </w:pPr>
    </w:p>
    <w:p w14:paraId="6EE6914C" w14:textId="0498FF37" w:rsidR="008B1005" w:rsidRPr="00280E08" w:rsidRDefault="007A0660" w:rsidP="008B1005">
      <w:pPr>
        <w:spacing w:after="0" w:line="360" w:lineRule="auto"/>
        <w:jc w:val="center"/>
        <w:rPr>
          <w:b/>
          <w:bCs/>
        </w:rPr>
      </w:pPr>
      <w:r w:rsidRPr="00280E08">
        <w:lastRenderedPageBreak/>
        <w:t xml:space="preserve"> </w:t>
      </w:r>
      <w:r w:rsidR="00280E08" w:rsidRPr="00280E08">
        <w:rPr>
          <w:b/>
          <w:bCs/>
        </w:rPr>
        <w:t>Panel discussion</w:t>
      </w:r>
    </w:p>
    <w:p w14:paraId="2BC26C7C" w14:textId="77777777" w:rsidR="00280E08" w:rsidRDefault="00280E08" w:rsidP="00943094">
      <w:pPr>
        <w:spacing w:after="0" w:line="360" w:lineRule="auto"/>
        <w:rPr>
          <w:sz w:val="22"/>
          <w:szCs w:val="22"/>
        </w:rPr>
      </w:pPr>
      <w:r w:rsidRPr="00280E08">
        <w:rPr>
          <w:sz w:val="22"/>
          <w:szCs w:val="22"/>
        </w:rPr>
        <w:t>Chaired by David Warner, Trustee of Yorkshire Funders and Chair of Local Trust.</w:t>
      </w:r>
    </w:p>
    <w:p w14:paraId="4825F5AD" w14:textId="77777777" w:rsidR="008B1005" w:rsidRPr="00280E08" w:rsidRDefault="008B1005" w:rsidP="00943094">
      <w:pPr>
        <w:spacing w:after="0" w:line="360" w:lineRule="auto"/>
        <w:rPr>
          <w:sz w:val="22"/>
          <w:szCs w:val="22"/>
        </w:rPr>
      </w:pPr>
    </w:p>
    <w:p w14:paraId="14A7ADCF" w14:textId="30D374A1" w:rsidR="00280E08" w:rsidRDefault="00280E08" w:rsidP="00943094">
      <w:pPr>
        <w:spacing w:after="0" w:line="360" w:lineRule="auto"/>
        <w:rPr>
          <w:sz w:val="22"/>
          <w:szCs w:val="22"/>
        </w:rPr>
      </w:pPr>
      <w:r w:rsidRPr="00280E08">
        <w:rPr>
          <w:sz w:val="22"/>
          <w:szCs w:val="22"/>
        </w:rPr>
        <w:t>Panel members: Ruth Willis, Chief Executive of South Yorkshire</w:t>
      </w:r>
      <w:r w:rsidR="008B1005">
        <w:rPr>
          <w:sz w:val="22"/>
          <w:szCs w:val="22"/>
        </w:rPr>
        <w:t>’</w:t>
      </w:r>
      <w:r w:rsidRPr="00280E08">
        <w:rPr>
          <w:sz w:val="22"/>
          <w:szCs w:val="22"/>
        </w:rPr>
        <w:t>s Community Foundation, Steph Taylor, Chief Executive of Give Bradford/Leeds Community Foundation and James Banks, Chief Executive of London Funders.</w:t>
      </w:r>
    </w:p>
    <w:p w14:paraId="3046DD00" w14:textId="77777777" w:rsidR="008B1005" w:rsidRPr="00280E08" w:rsidRDefault="008B1005" w:rsidP="00943094">
      <w:pPr>
        <w:spacing w:after="0" w:line="360" w:lineRule="auto"/>
        <w:rPr>
          <w:sz w:val="22"/>
          <w:szCs w:val="22"/>
        </w:rPr>
      </w:pPr>
    </w:p>
    <w:p w14:paraId="7FC3A77A" w14:textId="77777777" w:rsidR="00280E08" w:rsidRPr="00280E08" w:rsidRDefault="00280E08" w:rsidP="00943094">
      <w:pPr>
        <w:spacing w:after="0" w:line="360" w:lineRule="auto"/>
        <w:rPr>
          <w:sz w:val="22"/>
          <w:szCs w:val="22"/>
        </w:rPr>
      </w:pPr>
      <w:r w:rsidRPr="00280E08">
        <w:rPr>
          <w:sz w:val="22"/>
          <w:szCs w:val="22"/>
        </w:rPr>
        <w:t>The panel had a wide-ranging debate about the funding world. Key points that arose:</w:t>
      </w:r>
    </w:p>
    <w:p w14:paraId="0FFCE5E4" w14:textId="77777777" w:rsidR="00280E08" w:rsidRPr="00280E08" w:rsidRDefault="00280E08" w:rsidP="00943094">
      <w:pPr>
        <w:pStyle w:val="ListParagraph"/>
        <w:numPr>
          <w:ilvl w:val="0"/>
          <w:numId w:val="13"/>
        </w:numPr>
        <w:spacing w:after="0" w:line="360" w:lineRule="auto"/>
        <w:contextualSpacing w:val="0"/>
        <w:rPr>
          <w:sz w:val="22"/>
          <w:szCs w:val="22"/>
        </w:rPr>
      </w:pPr>
      <w:r w:rsidRPr="00280E08">
        <w:rPr>
          <w:sz w:val="22"/>
          <w:szCs w:val="22"/>
        </w:rPr>
        <w:t xml:space="preserve">Open and trusting grantmaking (i.e., core cost funding and multi-year grants) is more apparent than five years ago but still more to do. </w:t>
      </w:r>
    </w:p>
    <w:p w14:paraId="740C04F6" w14:textId="0013F03B" w:rsidR="00280E08" w:rsidRPr="00280E08" w:rsidRDefault="00280E08" w:rsidP="00943094">
      <w:pPr>
        <w:pStyle w:val="ListParagraph"/>
        <w:numPr>
          <w:ilvl w:val="0"/>
          <w:numId w:val="13"/>
        </w:numPr>
        <w:spacing w:after="0" w:line="360" w:lineRule="auto"/>
        <w:contextualSpacing w:val="0"/>
        <w:rPr>
          <w:sz w:val="22"/>
          <w:szCs w:val="22"/>
        </w:rPr>
      </w:pPr>
      <w:r w:rsidRPr="00280E08">
        <w:rPr>
          <w:sz w:val="22"/>
          <w:szCs w:val="22"/>
        </w:rPr>
        <w:t xml:space="preserve">The impact of Covid when funders were more collaborative still exists, but that spirit is not as </w:t>
      </w:r>
      <w:proofErr w:type="spellStart"/>
      <w:proofErr w:type="gramStart"/>
      <w:r w:rsidRPr="00280E08">
        <w:rPr>
          <w:sz w:val="22"/>
          <w:szCs w:val="22"/>
        </w:rPr>
        <w:t>energised</w:t>
      </w:r>
      <w:proofErr w:type="spellEnd"/>
      <w:proofErr w:type="gramEnd"/>
      <w:r w:rsidRPr="00280E08">
        <w:rPr>
          <w:sz w:val="22"/>
          <w:szCs w:val="22"/>
        </w:rPr>
        <w:t xml:space="preserve"> and the pace of change and collaboration has slowed. How do we </w:t>
      </w:r>
      <w:proofErr w:type="spellStart"/>
      <w:r w:rsidRPr="00280E08">
        <w:rPr>
          <w:sz w:val="22"/>
          <w:szCs w:val="22"/>
        </w:rPr>
        <w:t>recognise</w:t>
      </w:r>
      <w:proofErr w:type="spellEnd"/>
      <w:r w:rsidRPr="00280E08">
        <w:rPr>
          <w:sz w:val="22"/>
          <w:szCs w:val="22"/>
        </w:rPr>
        <w:t xml:space="preserve"> that we are surrounded with similar challenges to cost of living and </w:t>
      </w:r>
      <w:proofErr w:type="gramStart"/>
      <w:r w:rsidRPr="00280E08">
        <w:rPr>
          <w:sz w:val="22"/>
          <w:szCs w:val="22"/>
        </w:rPr>
        <w:t>Covid</w:t>
      </w:r>
      <w:proofErr w:type="gramEnd"/>
      <w:r w:rsidRPr="00280E08">
        <w:rPr>
          <w:sz w:val="22"/>
          <w:szCs w:val="22"/>
        </w:rPr>
        <w:t xml:space="preserve"> but we aren’t responding in the same way – for example </w:t>
      </w:r>
      <w:r w:rsidR="00C66F13">
        <w:rPr>
          <w:sz w:val="22"/>
          <w:szCs w:val="22"/>
        </w:rPr>
        <w:t>two</w:t>
      </w:r>
      <w:r w:rsidRPr="00280E08">
        <w:rPr>
          <w:sz w:val="22"/>
          <w:szCs w:val="22"/>
        </w:rPr>
        <w:t xml:space="preserve"> women killed a week because of domestic abuse – why is this not a crisis for funders to address?</w:t>
      </w:r>
    </w:p>
    <w:p w14:paraId="0C2746DC" w14:textId="77777777" w:rsidR="00280E08" w:rsidRPr="00280E08" w:rsidRDefault="00280E08" w:rsidP="00943094">
      <w:pPr>
        <w:pStyle w:val="ListParagraph"/>
        <w:numPr>
          <w:ilvl w:val="0"/>
          <w:numId w:val="13"/>
        </w:numPr>
        <w:spacing w:after="0" w:line="360" w:lineRule="auto"/>
        <w:contextualSpacing w:val="0"/>
        <w:rPr>
          <w:sz w:val="22"/>
          <w:szCs w:val="22"/>
        </w:rPr>
      </w:pPr>
      <w:r w:rsidRPr="00280E08">
        <w:rPr>
          <w:sz w:val="22"/>
          <w:szCs w:val="22"/>
        </w:rPr>
        <w:t xml:space="preserve">Devolution is an opportunity for charities and the funding sector to work better with local government. </w:t>
      </w:r>
    </w:p>
    <w:p w14:paraId="59D61234" w14:textId="17F3AAE1" w:rsidR="00280E08" w:rsidRPr="00280E08" w:rsidRDefault="00280E08" w:rsidP="00943094">
      <w:pPr>
        <w:pStyle w:val="ListParagraph"/>
        <w:numPr>
          <w:ilvl w:val="0"/>
          <w:numId w:val="13"/>
        </w:numPr>
        <w:spacing w:after="0" w:line="360" w:lineRule="auto"/>
        <w:contextualSpacing w:val="0"/>
        <w:rPr>
          <w:sz w:val="22"/>
          <w:szCs w:val="22"/>
        </w:rPr>
      </w:pPr>
      <w:r w:rsidRPr="00280E08">
        <w:rPr>
          <w:sz w:val="22"/>
          <w:szCs w:val="22"/>
        </w:rPr>
        <w:t>Some regional mayors are beginning to see philanthropy as a significant opportunity</w:t>
      </w:r>
      <w:r w:rsidR="00C66F13">
        <w:rPr>
          <w:sz w:val="22"/>
          <w:szCs w:val="22"/>
        </w:rPr>
        <w:t>.</w:t>
      </w:r>
    </w:p>
    <w:p w14:paraId="04853C25" w14:textId="77777777" w:rsidR="00280E08" w:rsidRPr="00280E08" w:rsidRDefault="00280E08" w:rsidP="00943094">
      <w:pPr>
        <w:pStyle w:val="ListParagraph"/>
        <w:numPr>
          <w:ilvl w:val="0"/>
          <w:numId w:val="13"/>
        </w:numPr>
        <w:spacing w:after="0" w:line="360" w:lineRule="auto"/>
        <w:contextualSpacing w:val="0"/>
        <w:rPr>
          <w:sz w:val="22"/>
          <w:szCs w:val="22"/>
        </w:rPr>
      </w:pPr>
      <w:r w:rsidRPr="00280E08">
        <w:rPr>
          <w:sz w:val="22"/>
          <w:szCs w:val="22"/>
        </w:rPr>
        <w:t>The impact of austerity and the cost-of-living crisis is still having a disproportionate impact on certain communities and levelling up does not seem to be working.</w:t>
      </w:r>
    </w:p>
    <w:p w14:paraId="06611676" w14:textId="454ADCB5" w:rsidR="00280E08" w:rsidRPr="00280E08" w:rsidRDefault="00280E08" w:rsidP="00943094">
      <w:pPr>
        <w:pStyle w:val="ListParagraph"/>
        <w:numPr>
          <w:ilvl w:val="0"/>
          <w:numId w:val="13"/>
        </w:numPr>
        <w:spacing w:after="0" w:line="360" w:lineRule="auto"/>
        <w:contextualSpacing w:val="0"/>
        <w:rPr>
          <w:sz w:val="22"/>
          <w:szCs w:val="22"/>
        </w:rPr>
      </w:pPr>
      <w:r w:rsidRPr="00280E08">
        <w:rPr>
          <w:sz w:val="22"/>
          <w:szCs w:val="22"/>
        </w:rPr>
        <w:t xml:space="preserve">Charitable </w:t>
      </w:r>
      <w:proofErr w:type="spellStart"/>
      <w:r w:rsidRPr="00280E08">
        <w:rPr>
          <w:sz w:val="22"/>
          <w:szCs w:val="22"/>
        </w:rPr>
        <w:t>organisations</w:t>
      </w:r>
      <w:proofErr w:type="spellEnd"/>
      <w:r w:rsidRPr="00280E08">
        <w:rPr>
          <w:sz w:val="22"/>
          <w:szCs w:val="22"/>
        </w:rPr>
        <w:t xml:space="preserve"> are feeling the brunt of austerity – having to do more for less, but because the smallest charities are often the “last </w:t>
      </w:r>
      <w:r w:rsidR="005A3A7A">
        <w:rPr>
          <w:sz w:val="22"/>
          <w:szCs w:val="22"/>
        </w:rPr>
        <w:t>d</w:t>
      </w:r>
      <w:r w:rsidRPr="00280E08">
        <w:rPr>
          <w:sz w:val="22"/>
          <w:szCs w:val="22"/>
        </w:rPr>
        <w:t>oor” for people in crisis, these charities are facing rising demand when funding is reducing.</w:t>
      </w:r>
    </w:p>
    <w:p w14:paraId="55A75720" w14:textId="77777777" w:rsidR="00280E08" w:rsidRPr="00280E08" w:rsidRDefault="00280E08" w:rsidP="00943094">
      <w:pPr>
        <w:pStyle w:val="ListParagraph"/>
        <w:numPr>
          <w:ilvl w:val="0"/>
          <w:numId w:val="13"/>
        </w:numPr>
        <w:spacing w:after="0" w:line="360" w:lineRule="auto"/>
        <w:contextualSpacing w:val="0"/>
        <w:rPr>
          <w:sz w:val="22"/>
          <w:szCs w:val="22"/>
        </w:rPr>
      </w:pPr>
      <w:r w:rsidRPr="00280E08">
        <w:rPr>
          <w:sz w:val="22"/>
          <w:szCs w:val="22"/>
        </w:rPr>
        <w:t xml:space="preserve">Examples of positive initiatives included </w:t>
      </w:r>
      <w:hyperlink r:id="rId17">
        <w:r w:rsidRPr="00280E08">
          <w:rPr>
            <w:rStyle w:val="Hyperlink"/>
            <w:sz w:val="22"/>
            <w:szCs w:val="22"/>
          </w:rPr>
          <w:t>One for the City</w:t>
        </w:r>
      </w:hyperlink>
      <w:r w:rsidRPr="00280E08">
        <w:rPr>
          <w:sz w:val="22"/>
          <w:szCs w:val="22"/>
        </w:rPr>
        <w:t xml:space="preserve"> – Leeds SMEs committing to long term support to communities, London Funders new </w:t>
      </w:r>
      <w:hyperlink r:id="rId18">
        <w:r w:rsidRPr="00280E08">
          <w:rPr>
            <w:rStyle w:val="Hyperlink"/>
            <w:sz w:val="22"/>
            <w:szCs w:val="22"/>
          </w:rPr>
          <w:t>Collaboration Circle</w:t>
        </w:r>
      </w:hyperlink>
      <w:r w:rsidRPr="00280E08">
        <w:rPr>
          <w:sz w:val="22"/>
          <w:szCs w:val="22"/>
        </w:rPr>
        <w:t xml:space="preserve"> where funders can come together to pool funds and people to work differently.</w:t>
      </w:r>
    </w:p>
    <w:p w14:paraId="0FC6518D" w14:textId="77777777" w:rsidR="00280E08" w:rsidRDefault="00280E08" w:rsidP="00943094">
      <w:pPr>
        <w:pStyle w:val="ListParagraph"/>
        <w:numPr>
          <w:ilvl w:val="0"/>
          <w:numId w:val="13"/>
        </w:numPr>
        <w:spacing w:after="0" w:line="360" w:lineRule="auto"/>
        <w:contextualSpacing w:val="0"/>
        <w:rPr>
          <w:sz w:val="22"/>
          <w:szCs w:val="22"/>
        </w:rPr>
      </w:pPr>
      <w:r w:rsidRPr="00280E08">
        <w:rPr>
          <w:sz w:val="22"/>
          <w:szCs w:val="22"/>
        </w:rPr>
        <w:t>There were calls for greater collaboration in Yorkshire with ideas to find and fund the gaps, especially right now when we are facing challenges in our communities.</w:t>
      </w:r>
    </w:p>
    <w:p w14:paraId="0544B368" w14:textId="77777777" w:rsidR="004E551F" w:rsidRDefault="004E551F" w:rsidP="00943094">
      <w:pPr>
        <w:spacing w:after="0" w:line="360" w:lineRule="auto"/>
        <w:rPr>
          <w:sz w:val="22"/>
          <w:szCs w:val="22"/>
        </w:rPr>
      </w:pPr>
    </w:p>
    <w:p w14:paraId="46535796" w14:textId="77777777" w:rsidR="004E551F" w:rsidRDefault="004E551F" w:rsidP="00943094">
      <w:pPr>
        <w:spacing w:after="0" w:line="360" w:lineRule="auto"/>
        <w:rPr>
          <w:sz w:val="22"/>
          <w:szCs w:val="22"/>
        </w:rPr>
      </w:pPr>
    </w:p>
    <w:p w14:paraId="5CCF4486" w14:textId="77777777" w:rsidR="004E551F" w:rsidRDefault="004E551F" w:rsidP="00943094">
      <w:pPr>
        <w:spacing w:after="0" w:line="360" w:lineRule="auto"/>
        <w:rPr>
          <w:sz w:val="22"/>
          <w:szCs w:val="22"/>
        </w:rPr>
      </w:pPr>
    </w:p>
    <w:p w14:paraId="7BFF1B98" w14:textId="77777777" w:rsidR="004E551F" w:rsidRDefault="004E551F" w:rsidP="00943094">
      <w:pPr>
        <w:spacing w:after="0" w:line="360" w:lineRule="auto"/>
        <w:rPr>
          <w:sz w:val="22"/>
          <w:szCs w:val="22"/>
        </w:rPr>
      </w:pPr>
    </w:p>
    <w:p w14:paraId="1C68EFDA" w14:textId="77777777" w:rsidR="004E551F" w:rsidRDefault="004E551F" w:rsidP="00943094">
      <w:pPr>
        <w:spacing w:after="0" w:line="360" w:lineRule="auto"/>
        <w:rPr>
          <w:sz w:val="22"/>
          <w:szCs w:val="22"/>
        </w:rPr>
      </w:pPr>
    </w:p>
    <w:p w14:paraId="4EC58126" w14:textId="77777777" w:rsidR="004E551F" w:rsidRDefault="004E551F" w:rsidP="00943094">
      <w:pPr>
        <w:spacing w:after="0" w:line="360" w:lineRule="auto"/>
        <w:rPr>
          <w:sz w:val="22"/>
          <w:szCs w:val="22"/>
        </w:rPr>
      </w:pPr>
    </w:p>
    <w:p w14:paraId="7CCB7FC1" w14:textId="77777777" w:rsidR="00E114AB" w:rsidRPr="00E114AB" w:rsidRDefault="00E114AB" w:rsidP="00943094">
      <w:pPr>
        <w:spacing w:after="0" w:line="360" w:lineRule="auto"/>
        <w:rPr>
          <w:sz w:val="22"/>
          <w:szCs w:val="22"/>
        </w:rPr>
      </w:pPr>
    </w:p>
    <w:p w14:paraId="2DB2FB93" w14:textId="48867642" w:rsidR="00E114AB" w:rsidRPr="00E114AB" w:rsidRDefault="00E114AB" w:rsidP="00943094">
      <w:pPr>
        <w:spacing w:after="0" w:line="360" w:lineRule="auto"/>
        <w:jc w:val="center"/>
        <w:rPr>
          <w:rFonts w:eastAsia="Times New Roman" w:cs="Calibri"/>
          <w:b/>
          <w:bCs/>
          <w:lang w:eastAsia="en-GB"/>
        </w:rPr>
      </w:pPr>
      <w:r w:rsidRPr="00E114AB">
        <w:rPr>
          <w:rFonts w:eastAsia="Times New Roman" w:cs="Calibri"/>
          <w:b/>
          <w:bCs/>
          <w:lang w:eastAsia="en-GB"/>
        </w:rPr>
        <w:t xml:space="preserve">Presentations from 2024 Conference workshops can be found here </w:t>
      </w:r>
      <w:hyperlink r:id="rId19" w:history="1">
        <w:r w:rsidRPr="00E114AB">
          <w:rPr>
            <w:rStyle w:val="Hyperlink"/>
            <w:rFonts w:eastAsia="Times New Roman" w:cs="Calibri"/>
            <w:b/>
            <w:bCs/>
            <w:lang w:eastAsia="en-GB"/>
          </w:rPr>
          <w:t>https://www.yorkshirefunders.org.uk/resources/resources-from-events/</w:t>
        </w:r>
      </w:hyperlink>
    </w:p>
    <w:p w14:paraId="466A12A4" w14:textId="77777777" w:rsidR="00E114AB" w:rsidRPr="00E114AB" w:rsidRDefault="00E114AB" w:rsidP="00943094">
      <w:pPr>
        <w:spacing w:after="0" w:line="360" w:lineRule="auto"/>
        <w:rPr>
          <w:rFonts w:eastAsia="Times New Roman" w:cs="Calibri"/>
          <w:b/>
          <w:bCs/>
          <w:sz w:val="22"/>
          <w:szCs w:val="22"/>
          <w:lang w:eastAsia="en-GB"/>
        </w:rPr>
      </w:pPr>
    </w:p>
    <w:p w14:paraId="6E59E80E" w14:textId="77777777" w:rsidR="00E114AB" w:rsidRPr="00D35EF3" w:rsidRDefault="00E114AB" w:rsidP="00943094">
      <w:pPr>
        <w:spacing w:after="0" w:line="360" w:lineRule="auto"/>
        <w:rPr>
          <w:rFonts w:eastAsia="Times New Roman" w:cs="Calibri"/>
          <w:b/>
          <w:bCs/>
          <w:lang w:eastAsia="en-GB"/>
        </w:rPr>
      </w:pPr>
      <w:r w:rsidRPr="00D35EF3">
        <w:rPr>
          <w:rFonts w:eastAsia="Times New Roman" w:cs="Calibri"/>
          <w:b/>
          <w:bCs/>
          <w:lang w:eastAsia="en-GB"/>
        </w:rPr>
        <w:t>Climate Justice &amp; Grantmaking</w:t>
      </w:r>
    </w:p>
    <w:p w14:paraId="0A28500F" w14:textId="77777777" w:rsidR="00E114AB" w:rsidRPr="00E114AB" w:rsidRDefault="00E114AB" w:rsidP="00943094">
      <w:pPr>
        <w:spacing w:after="0" w:line="360" w:lineRule="auto"/>
        <w:rPr>
          <w:rFonts w:eastAsia="Times New Roman" w:cs="Calibri"/>
          <w:b/>
          <w:bCs/>
          <w:sz w:val="22"/>
          <w:szCs w:val="22"/>
          <w:lang w:eastAsia="en-GB"/>
        </w:rPr>
      </w:pPr>
      <w:r w:rsidRPr="00E114AB">
        <w:rPr>
          <w:rFonts w:eastAsia="Times New Roman" w:cs="Calibri"/>
          <w:b/>
          <w:bCs/>
          <w:sz w:val="22"/>
          <w:szCs w:val="22"/>
          <w:lang w:eastAsia="en-GB"/>
        </w:rPr>
        <w:t xml:space="preserve">Led by Jane </w:t>
      </w:r>
      <w:proofErr w:type="spellStart"/>
      <w:r w:rsidRPr="00E114AB">
        <w:rPr>
          <w:rFonts w:eastAsia="Times New Roman" w:cs="Calibri"/>
          <w:b/>
          <w:bCs/>
          <w:sz w:val="22"/>
          <w:szCs w:val="22"/>
          <w:lang w:eastAsia="en-GB"/>
        </w:rPr>
        <w:t>Cabutti</w:t>
      </w:r>
      <w:proofErr w:type="spellEnd"/>
      <w:r w:rsidRPr="00E114AB">
        <w:rPr>
          <w:rFonts w:eastAsia="Times New Roman" w:cs="Calibri"/>
          <w:b/>
          <w:bCs/>
          <w:sz w:val="22"/>
          <w:szCs w:val="22"/>
          <w:lang w:eastAsia="en-GB"/>
        </w:rPr>
        <w:t>, Growing Philanthropy Director, Environmental Funders Network</w:t>
      </w:r>
    </w:p>
    <w:p w14:paraId="47940360" w14:textId="77777777" w:rsidR="00E114AB" w:rsidRPr="00E114AB" w:rsidRDefault="00E114AB" w:rsidP="00943094">
      <w:pPr>
        <w:numPr>
          <w:ilvl w:val="0"/>
          <w:numId w:val="15"/>
        </w:numPr>
        <w:spacing w:after="0" w:line="360" w:lineRule="auto"/>
        <w:rPr>
          <w:rFonts w:eastAsia="Times New Roman" w:cs="Calibri"/>
          <w:sz w:val="22"/>
          <w:szCs w:val="22"/>
        </w:rPr>
      </w:pPr>
      <w:r w:rsidRPr="00E114AB">
        <w:rPr>
          <w:rFonts w:eastAsia="Times New Roman" w:cs="Calibri"/>
          <w:sz w:val="22"/>
          <w:szCs w:val="22"/>
        </w:rPr>
        <w:t xml:space="preserve">Climate change and nature loss affect every other social cause, and they affect the most </w:t>
      </w:r>
      <w:proofErr w:type="spellStart"/>
      <w:r w:rsidRPr="00E114AB">
        <w:rPr>
          <w:rFonts w:eastAsia="Times New Roman" w:cs="Calibri"/>
          <w:sz w:val="22"/>
          <w:szCs w:val="22"/>
        </w:rPr>
        <w:t>marginalised</w:t>
      </w:r>
      <w:proofErr w:type="spellEnd"/>
      <w:r w:rsidRPr="00E114AB">
        <w:rPr>
          <w:rFonts w:eastAsia="Times New Roman" w:cs="Calibri"/>
          <w:sz w:val="22"/>
          <w:szCs w:val="22"/>
        </w:rPr>
        <w:t xml:space="preserve"> in society first and worst. This is therefore a justice issue as these communities are the least responsible for greenhouse gas emissions and nature loss.</w:t>
      </w:r>
    </w:p>
    <w:p w14:paraId="14524EFF" w14:textId="77777777" w:rsidR="00E114AB" w:rsidRPr="00E114AB" w:rsidRDefault="00E114AB" w:rsidP="00943094">
      <w:pPr>
        <w:numPr>
          <w:ilvl w:val="0"/>
          <w:numId w:val="15"/>
        </w:numPr>
        <w:spacing w:after="0" w:line="360" w:lineRule="auto"/>
        <w:rPr>
          <w:rFonts w:eastAsia="Times New Roman" w:cs="Calibri"/>
          <w:sz w:val="22"/>
          <w:szCs w:val="22"/>
        </w:rPr>
      </w:pPr>
      <w:r w:rsidRPr="00E114AB">
        <w:rPr>
          <w:rFonts w:eastAsia="Times New Roman" w:cs="Calibri"/>
          <w:sz w:val="22"/>
          <w:szCs w:val="22"/>
        </w:rPr>
        <w:t xml:space="preserve">We discussed the barriers to </w:t>
      </w:r>
      <w:proofErr w:type="gramStart"/>
      <w:r w:rsidRPr="00E114AB">
        <w:rPr>
          <w:rFonts w:eastAsia="Times New Roman" w:cs="Calibri"/>
          <w:sz w:val="22"/>
          <w:szCs w:val="22"/>
        </w:rPr>
        <w:t>starting</w:t>
      </w:r>
      <w:proofErr w:type="gramEnd"/>
      <w:r w:rsidRPr="00E114AB">
        <w:rPr>
          <w:rFonts w:eastAsia="Times New Roman" w:cs="Calibri"/>
          <w:sz w:val="22"/>
          <w:szCs w:val="22"/>
        </w:rPr>
        <w:t xml:space="preserve"> to give to climate and nature causes: it can feel overwhelming; staff and trustees often do not feel that they have enough knowledge and expertise; and there can be questions about the impact funding can have in the face of such challenges.</w:t>
      </w:r>
    </w:p>
    <w:p w14:paraId="34AD4D4D" w14:textId="77777777" w:rsidR="00E114AB" w:rsidRPr="00E114AB" w:rsidRDefault="00E114AB" w:rsidP="00943094">
      <w:pPr>
        <w:numPr>
          <w:ilvl w:val="0"/>
          <w:numId w:val="15"/>
        </w:numPr>
        <w:spacing w:after="0" w:line="360" w:lineRule="auto"/>
        <w:rPr>
          <w:rFonts w:eastAsia="Times New Roman" w:cs="Calibri"/>
          <w:sz w:val="22"/>
          <w:szCs w:val="22"/>
        </w:rPr>
      </w:pPr>
      <w:r w:rsidRPr="00E114AB">
        <w:rPr>
          <w:rFonts w:eastAsia="Times New Roman" w:cs="Calibri"/>
          <w:sz w:val="22"/>
          <w:szCs w:val="22"/>
        </w:rPr>
        <w:t xml:space="preserve">However, there is </w:t>
      </w:r>
      <w:proofErr w:type="gramStart"/>
      <w:r w:rsidRPr="00E114AB">
        <w:rPr>
          <w:rFonts w:eastAsia="Times New Roman" w:cs="Calibri"/>
          <w:sz w:val="22"/>
          <w:szCs w:val="22"/>
        </w:rPr>
        <w:t>support</w:t>
      </w:r>
      <w:proofErr w:type="gramEnd"/>
      <w:r w:rsidRPr="00E114AB">
        <w:rPr>
          <w:rFonts w:eastAsia="Times New Roman" w:cs="Calibri"/>
          <w:sz w:val="22"/>
          <w:szCs w:val="22"/>
        </w:rPr>
        <w:t xml:space="preserve"> to overcome each of these barriers! Lots of </w:t>
      </w:r>
      <w:proofErr w:type="spellStart"/>
      <w:r w:rsidRPr="00E114AB">
        <w:rPr>
          <w:rFonts w:eastAsia="Times New Roman" w:cs="Calibri"/>
          <w:sz w:val="22"/>
          <w:szCs w:val="22"/>
        </w:rPr>
        <w:t>organisations</w:t>
      </w:r>
      <w:proofErr w:type="spellEnd"/>
      <w:r w:rsidRPr="00E114AB">
        <w:rPr>
          <w:rFonts w:eastAsia="Times New Roman" w:cs="Calibri"/>
          <w:sz w:val="22"/>
          <w:szCs w:val="22"/>
        </w:rPr>
        <w:t xml:space="preserve"> and resources to help with the sense of overwhelm and to grow knowledge and expertise, and a lot of evidence now about the impact of environmental funding, of whatever size (e.g. see </w:t>
      </w:r>
      <w:hyperlink r:id="rId20" w:history="1">
        <w:r w:rsidRPr="00E114AB">
          <w:rPr>
            <w:rStyle w:val="Hyperlink"/>
            <w:rFonts w:eastAsia="Times New Roman" w:cs="Calibri"/>
            <w:sz w:val="22"/>
            <w:szCs w:val="22"/>
          </w:rPr>
          <w:t>Stories to Inspire</w:t>
        </w:r>
      </w:hyperlink>
      <w:r w:rsidRPr="00E114AB">
        <w:rPr>
          <w:rFonts w:eastAsia="Times New Roman" w:cs="Calibri"/>
          <w:sz w:val="22"/>
          <w:szCs w:val="22"/>
        </w:rPr>
        <w:t>).</w:t>
      </w:r>
    </w:p>
    <w:p w14:paraId="777B5371" w14:textId="77777777" w:rsidR="00E114AB" w:rsidRPr="00E114AB" w:rsidRDefault="00E114AB" w:rsidP="00943094">
      <w:pPr>
        <w:numPr>
          <w:ilvl w:val="0"/>
          <w:numId w:val="15"/>
        </w:numPr>
        <w:spacing w:after="0" w:line="360" w:lineRule="auto"/>
        <w:rPr>
          <w:rFonts w:eastAsia="Times New Roman" w:cs="Calibri"/>
          <w:sz w:val="22"/>
          <w:szCs w:val="22"/>
        </w:rPr>
      </w:pPr>
      <w:r w:rsidRPr="00E114AB">
        <w:rPr>
          <w:rFonts w:eastAsia="Times New Roman" w:cs="Calibri"/>
          <w:sz w:val="22"/>
          <w:szCs w:val="22"/>
        </w:rPr>
        <w:t xml:space="preserve">The </w:t>
      </w:r>
      <w:hyperlink r:id="rId21" w:history="1">
        <w:r w:rsidRPr="00E114AB">
          <w:rPr>
            <w:rStyle w:val="Hyperlink"/>
            <w:rFonts w:eastAsia="Times New Roman" w:cs="Calibri"/>
            <w:sz w:val="22"/>
            <w:szCs w:val="22"/>
          </w:rPr>
          <w:t>Funder Commitment on Climate Change</w:t>
        </w:r>
      </w:hyperlink>
      <w:r w:rsidRPr="00E114AB">
        <w:rPr>
          <w:rFonts w:eastAsia="Times New Roman" w:cs="Calibri"/>
          <w:sz w:val="22"/>
          <w:szCs w:val="22"/>
        </w:rPr>
        <w:t>, hosted by ACF, is a great place to start. Also see the links and resources in Jane’s</w:t>
      </w:r>
      <w:r w:rsidRPr="00E114AB">
        <w:rPr>
          <w:rFonts w:cs="Calibri"/>
          <w:sz w:val="22"/>
          <w:szCs w:val="22"/>
        </w:rPr>
        <w:t xml:space="preserve"> </w:t>
      </w:r>
      <w:hyperlink r:id="rId22" w:history="1">
        <w:r w:rsidRPr="00E114AB">
          <w:rPr>
            <w:rStyle w:val="Hyperlink"/>
            <w:rFonts w:eastAsia="Times New Roman" w:cs="Calibri"/>
            <w:sz w:val="22"/>
            <w:szCs w:val="22"/>
          </w:rPr>
          <w:t>presentation</w:t>
        </w:r>
      </w:hyperlink>
      <w:r w:rsidRPr="00E114AB">
        <w:rPr>
          <w:rFonts w:eastAsia="Times New Roman" w:cs="Calibri"/>
          <w:sz w:val="22"/>
          <w:szCs w:val="22"/>
        </w:rPr>
        <w:t xml:space="preserve"> and don’t hesitate to contact </w:t>
      </w:r>
      <w:hyperlink r:id="rId23" w:history="1">
        <w:r w:rsidRPr="00E114AB">
          <w:rPr>
            <w:rStyle w:val="Hyperlink"/>
            <w:rFonts w:eastAsia="Times New Roman" w:cs="Calibri"/>
            <w:sz w:val="22"/>
            <w:szCs w:val="22"/>
          </w:rPr>
          <w:t>jane@greenfunders.org</w:t>
        </w:r>
      </w:hyperlink>
      <w:r w:rsidRPr="00E114AB">
        <w:rPr>
          <w:rFonts w:eastAsia="Times New Roman" w:cs="Calibri"/>
          <w:sz w:val="22"/>
          <w:szCs w:val="22"/>
        </w:rPr>
        <w:t xml:space="preserve"> for any help, advice, connections etc.</w:t>
      </w:r>
    </w:p>
    <w:p w14:paraId="513D1966" w14:textId="77777777" w:rsidR="00E114AB" w:rsidRPr="00E114AB" w:rsidRDefault="00E114AB" w:rsidP="00943094">
      <w:pPr>
        <w:numPr>
          <w:ilvl w:val="0"/>
          <w:numId w:val="15"/>
        </w:numPr>
        <w:spacing w:after="0" w:line="360" w:lineRule="auto"/>
        <w:rPr>
          <w:rFonts w:eastAsia="Times New Roman" w:cs="Calibri"/>
          <w:sz w:val="22"/>
          <w:szCs w:val="22"/>
        </w:rPr>
      </w:pPr>
      <w:r w:rsidRPr="00E114AB">
        <w:rPr>
          <w:rFonts w:eastAsia="Times New Roman" w:cs="Calibri"/>
          <w:sz w:val="22"/>
          <w:szCs w:val="22"/>
        </w:rPr>
        <w:t xml:space="preserve">The main message </w:t>
      </w:r>
      <w:proofErr w:type="gramStart"/>
      <w:r w:rsidRPr="00E114AB">
        <w:rPr>
          <w:rFonts w:eastAsia="Times New Roman" w:cs="Calibri"/>
          <w:sz w:val="22"/>
          <w:szCs w:val="22"/>
        </w:rPr>
        <w:t>is:</w:t>
      </w:r>
      <w:proofErr w:type="gramEnd"/>
      <w:r w:rsidRPr="00E114AB">
        <w:rPr>
          <w:rFonts w:eastAsia="Times New Roman" w:cs="Calibri"/>
          <w:sz w:val="22"/>
          <w:szCs w:val="22"/>
        </w:rPr>
        <w:t xml:space="preserve"> start taking action now – it will have </w:t>
      </w:r>
      <w:proofErr w:type="gramStart"/>
      <w:r w:rsidRPr="00E114AB">
        <w:rPr>
          <w:rFonts w:eastAsia="Times New Roman" w:cs="Calibri"/>
          <w:sz w:val="22"/>
          <w:szCs w:val="22"/>
        </w:rPr>
        <w:t>much</w:t>
      </w:r>
      <w:proofErr w:type="gramEnd"/>
      <w:r w:rsidRPr="00E114AB">
        <w:rPr>
          <w:rFonts w:eastAsia="Times New Roman" w:cs="Calibri"/>
          <w:sz w:val="22"/>
          <w:szCs w:val="22"/>
        </w:rPr>
        <w:t xml:space="preserve"> greater impact than in years to come.</w:t>
      </w:r>
    </w:p>
    <w:p w14:paraId="2F484230" w14:textId="77777777" w:rsidR="00E114AB" w:rsidRDefault="00E114AB" w:rsidP="00943094">
      <w:pPr>
        <w:spacing w:after="0" w:line="360" w:lineRule="auto"/>
        <w:rPr>
          <w:rFonts w:eastAsia="Times New Roman" w:cs="Calibri"/>
          <w:sz w:val="22"/>
          <w:szCs w:val="22"/>
        </w:rPr>
      </w:pPr>
    </w:p>
    <w:p w14:paraId="0B43FF63" w14:textId="77777777" w:rsidR="005E3858" w:rsidRPr="00E114AB" w:rsidRDefault="005E3858" w:rsidP="00943094">
      <w:pPr>
        <w:spacing w:after="0" w:line="360" w:lineRule="auto"/>
        <w:rPr>
          <w:rFonts w:eastAsia="Times New Roman" w:cs="Calibri"/>
          <w:sz w:val="22"/>
          <w:szCs w:val="22"/>
        </w:rPr>
      </w:pPr>
    </w:p>
    <w:p w14:paraId="02200548" w14:textId="77777777" w:rsidR="00E114AB" w:rsidRPr="00D35EF3" w:rsidRDefault="00E114AB" w:rsidP="00943094">
      <w:pPr>
        <w:spacing w:after="0" w:line="360" w:lineRule="auto"/>
        <w:rPr>
          <w:rFonts w:eastAsia="Times New Roman" w:cs="Calibri"/>
          <w:b/>
          <w:bCs/>
        </w:rPr>
      </w:pPr>
      <w:r w:rsidRPr="00D35EF3">
        <w:rPr>
          <w:rFonts w:eastAsia="Times New Roman" w:cs="Calibri"/>
          <w:b/>
          <w:bCs/>
        </w:rPr>
        <w:t>Embracing new Technologies</w:t>
      </w:r>
    </w:p>
    <w:p w14:paraId="21774678" w14:textId="77777777" w:rsidR="00E114AB" w:rsidRPr="00E114AB" w:rsidRDefault="00E114AB" w:rsidP="00943094">
      <w:pPr>
        <w:spacing w:after="0" w:line="360" w:lineRule="auto"/>
        <w:rPr>
          <w:rFonts w:cs="Calibri"/>
          <w:sz w:val="22"/>
          <w:szCs w:val="22"/>
        </w:rPr>
      </w:pPr>
      <w:r w:rsidRPr="00E114AB">
        <w:rPr>
          <w:rFonts w:eastAsia="Times New Roman" w:cs="Calibri"/>
          <w:b/>
          <w:bCs/>
          <w:sz w:val="22"/>
          <w:szCs w:val="22"/>
        </w:rPr>
        <w:t xml:space="preserve">Led by Ian Bate, Founder/Director of </w:t>
      </w:r>
      <w:proofErr w:type="spellStart"/>
      <w:r w:rsidRPr="00E114AB">
        <w:rPr>
          <w:rFonts w:eastAsia="Times New Roman" w:cs="Calibri"/>
          <w:b/>
          <w:bCs/>
          <w:sz w:val="22"/>
          <w:szCs w:val="22"/>
        </w:rPr>
        <w:t>Issmio</w:t>
      </w:r>
      <w:proofErr w:type="spellEnd"/>
      <w:r w:rsidRPr="00E114AB">
        <w:rPr>
          <w:rFonts w:eastAsia="Times New Roman" w:cs="Calibri"/>
          <w:b/>
          <w:bCs/>
          <w:sz w:val="22"/>
          <w:szCs w:val="22"/>
        </w:rPr>
        <w:t xml:space="preserve"> as Gemma Bull was unable to attend</w:t>
      </w:r>
      <w:r w:rsidRPr="00E114AB">
        <w:rPr>
          <w:rFonts w:cs="Calibri"/>
          <w:sz w:val="22"/>
          <w:szCs w:val="22"/>
        </w:rPr>
        <w:t xml:space="preserve"> </w:t>
      </w:r>
    </w:p>
    <w:p w14:paraId="77D71C9F" w14:textId="77777777" w:rsidR="00E114AB" w:rsidRPr="00E114AB" w:rsidRDefault="00E114AB" w:rsidP="00943094">
      <w:pPr>
        <w:pStyle w:val="ListParagraph"/>
        <w:numPr>
          <w:ilvl w:val="0"/>
          <w:numId w:val="19"/>
        </w:numPr>
        <w:spacing w:after="0" w:line="360" w:lineRule="auto"/>
        <w:contextualSpacing w:val="0"/>
        <w:rPr>
          <w:rFonts w:cs="Calibri"/>
          <w:sz w:val="22"/>
          <w:szCs w:val="22"/>
        </w:rPr>
      </w:pPr>
      <w:r w:rsidRPr="00E114AB">
        <w:rPr>
          <w:rFonts w:cs="Calibri"/>
          <w:sz w:val="22"/>
          <w:szCs w:val="22"/>
        </w:rPr>
        <w:t>Vital to do your research to understand more:</w:t>
      </w:r>
    </w:p>
    <w:p w14:paraId="1271E4FE" w14:textId="77777777" w:rsidR="00E114AB" w:rsidRPr="00E114AB" w:rsidRDefault="00171BC6" w:rsidP="00943094">
      <w:pPr>
        <w:pStyle w:val="ListParagraph"/>
        <w:numPr>
          <w:ilvl w:val="1"/>
          <w:numId w:val="19"/>
        </w:numPr>
        <w:spacing w:after="0" w:line="360" w:lineRule="auto"/>
        <w:contextualSpacing w:val="0"/>
        <w:rPr>
          <w:rFonts w:cs="Calibri"/>
          <w:sz w:val="22"/>
          <w:szCs w:val="22"/>
        </w:rPr>
      </w:pPr>
      <w:hyperlink r:id="rId24" w:history="1">
        <w:r w:rsidR="00E114AB" w:rsidRPr="00E114AB">
          <w:rPr>
            <w:rStyle w:val="Hyperlink"/>
            <w:rFonts w:cs="Calibri"/>
            <w:sz w:val="22"/>
            <w:szCs w:val="22"/>
          </w:rPr>
          <w:t>https://www.bbc.co.uk/sounds/play/m00208g4</w:t>
        </w:r>
      </w:hyperlink>
      <w:r w:rsidR="00E114AB" w:rsidRPr="00E114AB">
        <w:rPr>
          <w:rFonts w:cs="Calibri"/>
          <w:sz w:val="22"/>
          <w:szCs w:val="22"/>
        </w:rPr>
        <w:t xml:space="preserve"> - the environmental impact of AI</w:t>
      </w:r>
    </w:p>
    <w:p w14:paraId="366AA709" w14:textId="77777777" w:rsidR="00E114AB" w:rsidRPr="00E114AB" w:rsidRDefault="00E114AB" w:rsidP="00943094">
      <w:pPr>
        <w:pStyle w:val="ListParagraph"/>
        <w:numPr>
          <w:ilvl w:val="1"/>
          <w:numId w:val="19"/>
        </w:numPr>
        <w:spacing w:after="0" w:line="360" w:lineRule="auto"/>
        <w:contextualSpacing w:val="0"/>
        <w:rPr>
          <w:rFonts w:cs="Calibri"/>
          <w:sz w:val="22"/>
          <w:szCs w:val="22"/>
        </w:rPr>
      </w:pPr>
      <w:r w:rsidRPr="00E114AB">
        <w:rPr>
          <w:rFonts w:eastAsia="Times New Roman" w:cs="Calibri"/>
          <w:color w:val="000000" w:themeColor="text1"/>
          <w:kern w:val="24"/>
          <w:sz w:val="22"/>
          <w:szCs w:val="22"/>
          <w:lang w:eastAsia="en-GB"/>
        </w:rPr>
        <w:t xml:space="preserve">"The Modern Grantmaker: A Guide for Funders Who Believe Better is Possible" Gemma Bull and Tom Steinberg </w:t>
      </w:r>
      <w:hyperlink r:id="rId25" w:history="1">
        <w:r w:rsidRPr="00E114AB">
          <w:rPr>
            <w:rStyle w:val="Hyperlink"/>
            <w:rFonts w:eastAsia="Times New Roman" w:cs="Calibri"/>
            <w:kern w:val="24"/>
            <w:sz w:val="22"/>
            <w:szCs w:val="22"/>
            <w:lang w:eastAsia="en-GB"/>
          </w:rPr>
          <w:t>https://moderngrantmaking.com</w:t>
        </w:r>
      </w:hyperlink>
      <w:r w:rsidRPr="00E114AB">
        <w:rPr>
          <w:rFonts w:eastAsia="Times New Roman" w:cs="Calibri"/>
          <w:color w:val="000000" w:themeColor="text1"/>
          <w:kern w:val="24"/>
          <w:sz w:val="22"/>
          <w:szCs w:val="22"/>
          <w:lang w:eastAsia="en-GB"/>
        </w:rPr>
        <w:t xml:space="preserve"> </w:t>
      </w:r>
    </w:p>
    <w:p w14:paraId="3496D80A" w14:textId="77777777" w:rsidR="00E114AB" w:rsidRPr="00E114AB" w:rsidRDefault="00171BC6" w:rsidP="00943094">
      <w:pPr>
        <w:pStyle w:val="ListParagraph"/>
        <w:numPr>
          <w:ilvl w:val="1"/>
          <w:numId w:val="19"/>
        </w:numPr>
        <w:spacing w:after="0" w:line="360" w:lineRule="auto"/>
        <w:contextualSpacing w:val="0"/>
        <w:rPr>
          <w:rFonts w:cs="Calibri"/>
          <w:sz w:val="22"/>
          <w:szCs w:val="22"/>
        </w:rPr>
      </w:pPr>
      <w:hyperlink r:id="rId26" w:history="1">
        <w:r w:rsidR="00E114AB" w:rsidRPr="00E114AB">
          <w:rPr>
            <w:rStyle w:val="Hyperlink"/>
            <w:rFonts w:eastAsia="Times New Roman" w:cs="Calibri"/>
            <w:kern w:val="24"/>
            <w:sz w:val="22"/>
            <w:szCs w:val="22"/>
            <w:lang w:eastAsia="en-GB"/>
          </w:rPr>
          <w:t>https://datakind.org</w:t>
        </w:r>
      </w:hyperlink>
      <w:r w:rsidR="00E114AB" w:rsidRPr="00E114AB">
        <w:rPr>
          <w:rFonts w:eastAsia="Times New Roman" w:cs="Calibri"/>
          <w:color w:val="000000" w:themeColor="text1"/>
          <w:kern w:val="24"/>
          <w:sz w:val="22"/>
          <w:szCs w:val="22"/>
          <w:lang w:eastAsia="en-GB"/>
        </w:rPr>
        <w:t xml:space="preserve">  </w:t>
      </w:r>
      <w:r w:rsidR="00E114AB" w:rsidRPr="00E114AB">
        <w:rPr>
          <w:rFonts w:eastAsia="Times New Roman" w:cs="Calibri"/>
          <w:color w:val="000000" w:themeColor="text1"/>
          <w:kern w:val="24"/>
          <w:sz w:val="22"/>
          <w:szCs w:val="22"/>
          <w:lang w:eastAsia="en-GB"/>
        </w:rPr>
        <w:br/>
        <w:t>- Especially their webinar series which is all on YouTube</w:t>
      </w:r>
      <w:r w:rsidR="00E114AB" w:rsidRPr="00E114AB">
        <w:rPr>
          <w:rFonts w:eastAsia="Times New Roman" w:cs="Calibri"/>
          <w:color w:val="000000" w:themeColor="text1"/>
          <w:kern w:val="24"/>
          <w:sz w:val="22"/>
          <w:szCs w:val="22"/>
          <w:lang w:eastAsia="en-GB"/>
        </w:rPr>
        <w:br/>
        <w:t>- Their playbook for implementing AI projects</w:t>
      </w:r>
    </w:p>
    <w:p w14:paraId="19EAD452" w14:textId="77777777" w:rsidR="00E114AB" w:rsidRPr="00E114AB" w:rsidRDefault="00E114AB" w:rsidP="00943094">
      <w:pPr>
        <w:pStyle w:val="ListParagraph"/>
        <w:numPr>
          <w:ilvl w:val="1"/>
          <w:numId w:val="19"/>
        </w:numPr>
        <w:spacing w:after="0" w:line="360" w:lineRule="auto"/>
        <w:contextualSpacing w:val="0"/>
        <w:rPr>
          <w:rFonts w:cs="Calibri"/>
          <w:sz w:val="22"/>
          <w:szCs w:val="22"/>
        </w:rPr>
      </w:pPr>
      <w:r w:rsidRPr="00E114AB">
        <w:rPr>
          <w:rFonts w:eastAsia="Times New Roman" w:cs="Calibri"/>
          <w:color w:val="000000" w:themeColor="text1"/>
          <w:kern w:val="24"/>
          <w:sz w:val="22"/>
          <w:szCs w:val="22"/>
          <w:lang w:eastAsia="en-GB"/>
        </w:rPr>
        <w:t>Charity Commission blog</w:t>
      </w:r>
      <w:r w:rsidRPr="00E114AB">
        <w:rPr>
          <w:rFonts w:eastAsia="Times New Roman" w:cs="Calibri"/>
          <w:color w:val="000000" w:themeColor="text1"/>
          <w:kern w:val="24"/>
          <w:sz w:val="22"/>
          <w:szCs w:val="22"/>
          <w:lang w:eastAsia="en-GB"/>
        </w:rPr>
        <w:br/>
      </w:r>
      <w:hyperlink r:id="rId27" w:history="1">
        <w:r w:rsidRPr="00E114AB">
          <w:rPr>
            <w:rFonts w:eastAsia="Times New Roman" w:cs="Calibri"/>
            <w:color w:val="0000FF"/>
            <w:kern w:val="24"/>
            <w:sz w:val="22"/>
            <w:szCs w:val="22"/>
            <w:u w:val="single"/>
            <w:lang w:eastAsia="en-GB"/>
          </w:rPr>
          <w:t>https://charitycommission.blog.gov.uk/2024/04/02/charities-and-artificial-intelligence/</w:t>
        </w:r>
      </w:hyperlink>
    </w:p>
    <w:p w14:paraId="60E01BB6" w14:textId="77777777" w:rsidR="00E114AB" w:rsidRPr="00E114AB" w:rsidRDefault="00E114AB" w:rsidP="00943094">
      <w:pPr>
        <w:pStyle w:val="ListParagraph"/>
        <w:numPr>
          <w:ilvl w:val="1"/>
          <w:numId w:val="19"/>
        </w:numPr>
        <w:spacing w:after="0" w:line="360" w:lineRule="auto"/>
        <w:contextualSpacing w:val="0"/>
        <w:rPr>
          <w:rFonts w:cs="Calibri"/>
          <w:sz w:val="22"/>
          <w:szCs w:val="22"/>
        </w:rPr>
      </w:pPr>
      <w:r w:rsidRPr="00E114AB">
        <w:rPr>
          <w:rFonts w:eastAsia="Times New Roman" w:cs="Calibri"/>
          <w:color w:val="000000" w:themeColor="text1"/>
          <w:kern w:val="24"/>
          <w:sz w:val="22"/>
          <w:szCs w:val="22"/>
          <w:lang w:eastAsia="en-GB"/>
        </w:rPr>
        <w:t>Get your own ChatGPT</w:t>
      </w:r>
      <w:r w:rsidRPr="00E114AB">
        <w:rPr>
          <w:rFonts w:eastAsia="Times New Roman" w:cs="Calibri"/>
          <w:color w:val="000000" w:themeColor="text1"/>
          <w:kern w:val="24"/>
          <w:sz w:val="22"/>
          <w:szCs w:val="22"/>
          <w:lang w:eastAsia="en-GB"/>
        </w:rPr>
        <w:br/>
      </w:r>
      <w:hyperlink r:id="rId28" w:history="1">
        <w:r w:rsidRPr="00E114AB">
          <w:rPr>
            <w:rStyle w:val="Hyperlink"/>
            <w:rFonts w:eastAsia="Times New Roman" w:cs="Calibri"/>
            <w:kern w:val="24"/>
            <w:sz w:val="22"/>
            <w:szCs w:val="22"/>
            <w:lang w:eastAsia="en-GB"/>
          </w:rPr>
          <w:t>https://chatgpt.com/</w:t>
        </w:r>
      </w:hyperlink>
    </w:p>
    <w:p w14:paraId="109411BA" w14:textId="77777777" w:rsidR="00E114AB" w:rsidRPr="00E114AB" w:rsidRDefault="00E114AB" w:rsidP="00943094">
      <w:pPr>
        <w:pStyle w:val="ListParagraph"/>
        <w:numPr>
          <w:ilvl w:val="1"/>
          <w:numId w:val="19"/>
        </w:numPr>
        <w:spacing w:after="0" w:line="360" w:lineRule="auto"/>
        <w:contextualSpacing w:val="0"/>
        <w:rPr>
          <w:rFonts w:cs="Calibri"/>
          <w:sz w:val="22"/>
          <w:szCs w:val="22"/>
        </w:rPr>
      </w:pPr>
      <w:r w:rsidRPr="00E114AB">
        <w:rPr>
          <w:rFonts w:eastAsia="Aptos" w:cs="Calibri"/>
          <w:color w:val="000000" w:themeColor="text1"/>
          <w:sz w:val="22"/>
          <w:szCs w:val="22"/>
          <w:lang w:eastAsia="en-GB"/>
        </w:rPr>
        <w:t>For fun</w:t>
      </w:r>
      <w:r w:rsidRPr="00E114AB">
        <w:rPr>
          <w:rFonts w:eastAsia="Aptos" w:cs="Calibri"/>
          <w:b/>
          <w:bCs/>
          <w:color w:val="000000" w:themeColor="text1"/>
          <w:sz w:val="22"/>
          <w:szCs w:val="22"/>
          <w:lang w:eastAsia="en-GB"/>
        </w:rPr>
        <w:t xml:space="preserve"> </w:t>
      </w:r>
      <w:hyperlink r:id="rId29" w:history="1">
        <w:r w:rsidRPr="00E114AB">
          <w:rPr>
            <w:rStyle w:val="Hyperlink"/>
            <w:rFonts w:eastAsia="Aptos" w:cs="Calibri"/>
            <w:sz w:val="22"/>
            <w:szCs w:val="22"/>
            <w:lang w:eastAsia="en-GB"/>
          </w:rPr>
          <w:t>https://openai.com/index/sora/</w:t>
        </w:r>
      </w:hyperlink>
      <w:r w:rsidRPr="00E114AB">
        <w:rPr>
          <w:rFonts w:eastAsia="Aptos" w:cs="Calibri"/>
          <w:color w:val="000000" w:themeColor="text1"/>
          <w:sz w:val="22"/>
          <w:szCs w:val="22"/>
          <w:lang w:eastAsia="en-GB"/>
        </w:rPr>
        <w:t xml:space="preserve"> </w:t>
      </w:r>
    </w:p>
    <w:p w14:paraId="1B78C2AC" w14:textId="77777777" w:rsidR="00E114AB" w:rsidRPr="00E114AB" w:rsidRDefault="00E114AB" w:rsidP="00943094">
      <w:pPr>
        <w:spacing w:after="0" w:line="360" w:lineRule="auto"/>
        <w:rPr>
          <w:rFonts w:eastAsia="Times New Roman" w:cs="Calibri"/>
          <w:b/>
          <w:bCs/>
          <w:sz w:val="22"/>
          <w:szCs w:val="22"/>
        </w:rPr>
      </w:pPr>
    </w:p>
    <w:p w14:paraId="02D0F982" w14:textId="77777777" w:rsidR="00E114AB" w:rsidRPr="00D35EF3" w:rsidRDefault="00E114AB" w:rsidP="00943094">
      <w:pPr>
        <w:spacing w:after="0" w:line="360" w:lineRule="auto"/>
        <w:rPr>
          <w:rFonts w:cs="Calibri"/>
          <w:b/>
          <w:bCs/>
        </w:rPr>
      </w:pPr>
      <w:r w:rsidRPr="00D35EF3">
        <w:rPr>
          <w:rFonts w:cs="Calibri"/>
          <w:b/>
          <w:bCs/>
        </w:rPr>
        <w:t>How to Manage Demand from the Frontline… Aiming for the Impossible</w:t>
      </w:r>
    </w:p>
    <w:p w14:paraId="2600AC79" w14:textId="77777777" w:rsidR="00E114AB" w:rsidRPr="00E114AB" w:rsidRDefault="00E114AB" w:rsidP="00943094">
      <w:pPr>
        <w:spacing w:after="0" w:line="360" w:lineRule="auto"/>
        <w:rPr>
          <w:rFonts w:eastAsia="Times New Roman" w:cs="Calibri"/>
          <w:b/>
          <w:bCs/>
          <w:sz w:val="22"/>
          <w:szCs w:val="22"/>
        </w:rPr>
      </w:pPr>
      <w:r w:rsidRPr="00E114AB">
        <w:rPr>
          <w:rFonts w:cs="Calibri"/>
          <w:b/>
          <w:bCs/>
          <w:color w:val="000000"/>
          <w:sz w:val="22"/>
          <w:szCs w:val="22"/>
        </w:rPr>
        <w:t xml:space="preserve">Led by </w:t>
      </w:r>
      <w:r w:rsidRPr="00E114AB">
        <w:rPr>
          <w:rFonts w:eastAsia="Times New Roman" w:cs="Calibri"/>
          <w:b/>
          <w:bCs/>
          <w:sz w:val="22"/>
          <w:szCs w:val="22"/>
        </w:rPr>
        <w:t>Clare Cannock, Head of Grants, Henry Smith Charity</w:t>
      </w:r>
    </w:p>
    <w:p w14:paraId="02E552F0" w14:textId="4D5CE4D1" w:rsidR="00E114AB" w:rsidRPr="00E114AB" w:rsidRDefault="00E114AB" w:rsidP="00943094">
      <w:pPr>
        <w:pStyle w:val="ListParagraph"/>
        <w:numPr>
          <w:ilvl w:val="0"/>
          <w:numId w:val="16"/>
        </w:numPr>
        <w:spacing w:after="0" w:line="360" w:lineRule="auto"/>
        <w:contextualSpacing w:val="0"/>
        <w:rPr>
          <w:rFonts w:cs="Calibri"/>
          <w:sz w:val="22"/>
          <w:szCs w:val="22"/>
        </w:rPr>
      </w:pPr>
      <w:r w:rsidRPr="00E114AB">
        <w:rPr>
          <w:rFonts w:cs="Calibri"/>
          <w:sz w:val="22"/>
          <w:szCs w:val="22"/>
        </w:rPr>
        <w:t xml:space="preserve">Be intentional and focus or </w:t>
      </w:r>
      <w:proofErr w:type="spellStart"/>
      <w:r w:rsidRPr="00E114AB">
        <w:rPr>
          <w:rFonts w:cs="Calibri"/>
          <w:sz w:val="22"/>
          <w:szCs w:val="22"/>
        </w:rPr>
        <w:t>prioritising</w:t>
      </w:r>
      <w:proofErr w:type="spellEnd"/>
      <w:r w:rsidRPr="00E114AB">
        <w:rPr>
          <w:rFonts w:cs="Calibri"/>
          <w:sz w:val="22"/>
          <w:szCs w:val="22"/>
        </w:rPr>
        <w:t xml:space="preserve"> what you want to fund, develop your </w:t>
      </w:r>
      <w:proofErr w:type="spellStart"/>
      <w:r w:rsidRPr="00E114AB">
        <w:rPr>
          <w:rFonts w:cs="Calibri"/>
          <w:sz w:val="22"/>
          <w:szCs w:val="22"/>
        </w:rPr>
        <w:t>prioritisation</w:t>
      </w:r>
      <w:proofErr w:type="spellEnd"/>
      <w:r w:rsidRPr="00E114AB">
        <w:rPr>
          <w:rFonts w:cs="Calibri"/>
          <w:sz w:val="22"/>
          <w:szCs w:val="22"/>
        </w:rPr>
        <w:t xml:space="preserve"> toolbox</w:t>
      </w:r>
      <w:r w:rsidR="000A3B1F">
        <w:rPr>
          <w:rFonts w:cs="Calibri"/>
          <w:sz w:val="22"/>
          <w:szCs w:val="22"/>
        </w:rPr>
        <w:t>.</w:t>
      </w:r>
    </w:p>
    <w:p w14:paraId="32AB756A" w14:textId="7FC316D7" w:rsidR="00E114AB" w:rsidRPr="00E114AB" w:rsidRDefault="00E114AB" w:rsidP="00943094">
      <w:pPr>
        <w:pStyle w:val="ListParagraph"/>
        <w:numPr>
          <w:ilvl w:val="0"/>
          <w:numId w:val="16"/>
        </w:numPr>
        <w:spacing w:after="0" w:line="360" w:lineRule="auto"/>
        <w:contextualSpacing w:val="0"/>
        <w:rPr>
          <w:rFonts w:cs="Calibri"/>
          <w:sz w:val="22"/>
          <w:szCs w:val="22"/>
        </w:rPr>
      </w:pPr>
      <w:r w:rsidRPr="00E114AB">
        <w:rPr>
          <w:rFonts w:cs="Calibri"/>
          <w:sz w:val="22"/>
          <w:szCs w:val="22"/>
        </w:rPr>
        <w:t>Consider how common bias held by individuals could shape your decisions and introduce ways to manage bias</w:t>
      </w:r>
      <w:r w:rsidR="000A3B1F">
        <w:rPr>
          <w:rFonts w:cs="Calibri"/>
          <w:sz w:val="22"/>
          <w:szCs w:val="22"/>
        </w:rPr>
        <w:t>.</w:t>
      </w:r>
    </w:p>
    <w:p w14:paraId="76C42E23" w14:textId="7A502C0A" w:rsidR="00E114AB" w:rsidRPr="00E114AB" w:rsidRDefault="00E114AB" w:rsidP="00943094">
      <w:pPr>
        <w:pStyle w:val="ListParagraph"/>
        <w:numPr>
          <w:ilvl w:val="0"/>
          <w:numId w:val="16"/>
        </w:numPr>
        <w:spacing w:after="0" w:line="360" w:lineRule="auto"/>
        <w:contextualSpacing w:val="0"/>
        <w:rPr>
          <w:rFonts w:cs="Calibri"/>
          <w:sz w:val="22"/>
          <w:szCs w:val="22"/>
        </w:rPr>
      </w:pPr>
      <w:r w:rsidRPr="00E114AB">
        <w:rPr>
          <w:rFonts w:cs="Calibri"/>
          <w:sz w:val="22"/>
          <w:szCs w:val="22"/>
        </w:rPr>
        <w:t xml:space="preserve">Be open and transparent, making sure that your communication is clear so that applicants know what you want to </w:t>
      </w:r>
      <w:proofErr w:type="gramStart"/>
      <w:r w:rsidRPr="00E114AB">
        <w:rPr>
          <w:rFonts w:cs="Calibri"/>
          <w:sz w:val="22"/>
          <w:szCs w:val="22"/>
        </w:rPr>
        <w:t>fund</w:t>
      </w:r>
      <w:proofErr w:type="gramEnd"/>
      <w:r w:rsidRPr="00E114AB">
        <w:rPr>
          <w:rFonts w:cs="Calibri"/>
          <w:sz w:val="22"/>
          <w:szCs w:val="22"/>
        </w:rPr>
        <w:t xml:space="preserve"> or how you </w:t>
      </w:r>
      <w:proofErr w:type="spellStart"/>
      <w:r w:rsidRPr="00E114AB">
        <w:rPr>
          <w:rFonts w:cs="Calibri"/>
          <w:sz w:val="22"/>
          <w:szCs w:val="22"/>
        </w:rPr>
        <w:t>prioritise</w:t>
      </w:r>
      <w:proofErr w:type="spellEnd"/>
      <w:r w:rsidR="000A3B1F">
        <w:rPr>
          <w:rFonts w:cs="Calibri"/>
          <w:sz w:val="22"/>
          <w:szCs w:val="22"/>
        </w:rPr>
        <w:t>.</w:t>
      </w:r>
      <w:r w:rsidRPr="00E114AB">
        <w:rPr>
          <w:rFonts w:cs="Calibri"/>
          <w:sz w:val="22"/>
          <w:szCs w:val="22"/>
        </w:rPr>
        <w:t xml:space="preserve"> </w:t>
      </w:r>
    </w:p>
    <w:p w14:paraId="5F2AE242" w14:textId="77777777" w:rsidR="00E114AB" w:rsidRDefault="00E114AB" w:rsidP="00943094">
      <w:pPr>
        <w:pStyle w:val="ListParagraph"/>
        <w:numPr>
          <w:ilvl w:val="0"/>
          <w:numId w:val="16"/>
        </w:numPr>
        <w:spacing w:after="0" w:line="360" w:lineRule="auto"/>
        <w:contextualSpacing w:val="0"/>
        <w:rPr>
          <w:rFonts w:cs="Calibri"/>
          <w:sz w:val="22"/>
          <w:szCs w:val="22"/>
        </w:rPr>
      </w:pPr>
      <w:r w:rsidRPr="00E114AB">
        <w:rPr>
          <w:rFonts w:cs="Calibri"/>
          <w:sz w:val="22"/>
          <w:szCs w:val="22"/>
        </w:rPr>
        <w:t xml:space="preserve">Consider how engaging people with lived experience can support your decision making at strategic development level, </w:t>
      </w:r>
      <w:proofErr w:type="spellStart"/>
      <w:r w:rsidRPr="00E114AB">
        <w:rPr>
          <w:rFonts w:cs="Calibri"/>
          <w:sz w:val="22"/>
          <w:szCs w:val="22"/>
        </w:rPr>
        <w:t>programme</w:t>
      </w:r>
      <w:proofErr w:type="spellEnd"/>
      <w:r w:rsidRPr="00E114AB">
        <w:rPr>
          <w:rFonts w:cs="Calibri"/>
          <w:sz w:val="22"/>
          <w:szCs w:val="22"/>
        </w:rPr>
        <w:t xml:space="preserve"> design level and grant decision making level.</w:t>
      </w:r>
    </w:p>
    <w:p w14:paraId="79A2F7D1" w14:textId="77777777" w:rsidR="00D35EF3" w:rsidRPr="00D35EF3" w:rsidRDefault="00D35EF3" w:rsidP="00943094">
      <w:pPr>
        <w:spacing w:after="0" w:line="360" w:lineRule="auto"/>
        <w:rPr>
          <w:rFonts w:cs="Calibri"/>
        </w:rPr>
      </w:pPr>
    </w:p>
    <w:p w14:paraId="3F98EE2E" w14:textId="77777777" w:rsidR="00D35EF3" w:rsidRPr="00D35EF3" w:rsidRDefault="00E114AB" w:rsidP="00943094">
      <w:pPr>
        <w:spacing w:after="0" w:line="360" w:lineRule="auto"/>
        <w:rPr>
          <w:rFonts w:cs="Calibri"/>
          <w:b/>
          <w:bCs/>
        </w:rPr>
      </w:pPr>
      <w:r w:rsidRPr="00D35EF3">
        <w:rPr>
          <w:rFonts w:cs="Calibri"/>
          <w:b/>
          <w:bCs/>
        </w:rPr>
        <w:t>Independent Funders Working with the Public Sector</w:t>
      </w:r>
    </w:p>
    <w:p w14:paraId="0B36ED66" w14:textId="1DA0DF08" w:rsidR="00E114AB" w:rsidRPr="00E114AB" w:rsidRDefault="00E114AB" w:rsidP="00943094">
      <w:pPr>
        <w:spacing w:after="0" w:line="360" w:lineRule="auto"/>
        <w:rPr>
          <w:rFonts w:cs="Calibri"/>
          <w:b/>
          <w:bCs/>
          <w:sz w:val="22"/>
          <w:szCs w:val="22"/>
        </w:rPr>
      </w:pPr>
      <w:r w:rsidRPr="00E114AB">
        <w:rPr>
          <w:rFonts w:cs="Calibri"/>
          <w:b/>
          <w:bCs/>
          <w:sz w:val="22"/>
          <w:szCs w:val="22"/>
        </w:rPr>
        <w:t>Led by Emily Dyson-Hawkes, Deputy Director, IVAR (Institute of Voluntary Action Research)</w:t>
      </w:r>
    </w:p>
    <w:p w14:paraId="553E195A" w14:textId="77777777" w:rsidR="00E114AB" w:rsidRPr="00E114AB" w:rsidRDefault="00E114AB" w:rsidP="00943094">
      <w:pPr>
        <w:pStyle w:val="PlainText"/>
        <w:numPr>
          <w:ilvl w:val="0"/>
          <w:numId w:val="20"/>
        </w:numPr>
        <w:spacing w:line="360" w:lineRule="auto"/>
        <w:rPr>
          <w:rFonts w:asciiTheme="minorHAnsi" w:hAnsiTheme="minorHAnsi" w:cs="Calibri"/>
          <w:szCs w:val="22"/>
        </w:rPr>
      </w:pPr>
      <w:r w:rsidRPr="00E114AB">
        <w:rPr>
          <w:rFonts w:asciiTheme="minorHAnsi" w:hAnsiTheme="minorHAnsi" w:cs="Calibri"/>
          <w:szCs w:val="22"/>
        </w:rPr>
        <w:t xml:space="preserve">There was a general view that local authorities and other agencies are more open about engaging with and having dialogue with smaller funders to support local communities. This includes being more flexible in how funds are distributed and what monitoring requirements are necessary. There </w:t>
      </w:r>
      <w:proofErr w:type="gramStart"/>
      <w:r w:rsidRPr="00E114AB">
        <w:rPr>
          <w:rFonts w:asciiTheme="minorHAnsi" w:hAnsiTheme="minorHAnsi" w:cs="Calibri"/>
          <w:szCs w:val="22"/>
        </w:rPr>
        <w:t>has to</w:t>
      </w:r>
      <w:proofErr w:type="gramEnd"/>
      <w:r w:rsidRPr="00E114AB">
        <w:rPr>
          <w:rFonts w:asciiTheme="minorHAnsi" w:hAnsiTheme="minorHAnsi" w:cs="Calibri"/>
          <w:szCs w:val="22"/>
        </w:rPr>
        <w:t xml:space="preserve"> be a shift towards open and honest grantmaking.</w:t>
      </w:r>
    </w:p>
    <w:p w14:paraId="4A5F6D7B" w14:textId="77777777" w:rsidR="00E114AB" w:rsidRPr="00E114AB" w:rsidRDefault="00E114AB" w:rsidP="00943094">
      <w:pPr>
        <w:pStyle w:val="ListParagraph"/>
        <w:numPr>
          <w:ilvl w:val="0"/>
          <w:numId w:val="20"/>
        </w:numPr>
        <w:spacing w:after="0" w:line="360" w:lineRule="auto"/>
        <w:contextualSpacing w:val="0"/>
        <w:rPr>
          <w:rFonts w:eastAsia="Times New Roman" w:cs="Calibri"/>
          <w:kern w:val="2"/>
          <w:sz w:val="22"/>
          <w:szCs w:val="22"/>
          <w14:ligatures w14:val="standardContextual"/>
        </w:rPr>
      </w:pPr>
      <w:r w:rsidRPr="00E114AB">
        <w:rPr>
          <w:rFonts w:cs="Calibri"/>
          <w:sz w:val="22"/>
          <w:szCs w:val="22"/>
        </w:rPr>
        <w:t xml:space="preserve">There is more than one approach to collaboration between </w:t>
      </w:r>
      <w:proofErr w:type="gramStart"/>
      <w:r w:rsidRPr="00E114AB">
        <w:rPr>
          <w:rFonts w:cs="Calibri"/>
          <w:sz w:val="22"/>
          <w:szCs w:val="22"/>
        </w:rPr>
        <w:t>public</w:t>
      </w:r>
      <w:proofErr w:type="gramEnd"/>
      <w:r w:rsidRPr="00E114AB">
        <w:rPr>
          <w:rFonts w:cs="Calibri"/>
          <w:sz w:val="22"/>
          <w:szCs w:val="22"/>
        </w:rPr>
        <w:t xml:space="preserve"> sector and independent funders. This may include funds being given directly to independent funders to distribute or to </w:t>
      </w:r>
      <w:proofErr w:type="gramStart"/>
      <w:r w:rsidRPr="00E114AB">
        <w:rPr>
          <w:rFonts w:cs="Calibri"/>
          <w:sz w:val="22"/>
          <w:szCs w:val="22"/>
        </w:rPr>
        <w:t>sharing of</w:t>
      </w:r>
      <w:proofErr w:type="gramEnd"/>
      <w:r w:rsidRPr="00E114AB">
        <w:rPr>
          <w:rFonts w:cs="Calibri"/>
          <w:sz w:val="22"/>
          <w:szCs w:val="22"/>
        </w:rPr>
        <w:t xml:space="preserve"> data to improve targeting of resources.</w:t>
      </w:r>
    </w:p>
    <w:p w14:paraId="49F7F514" w14:textId="2E0A138E" w:rsidR="00E114AB" w:rsidRPr="00E114AB" w:rsidRDefault="00E114AB" w:rsidP="00943094">
      <w:pPr>
        <w:pStyle w:val="ListParagraph"/>
        <w:numPr>
          <w:ilvl w:val="0"/>
          <w:numId w:val="20"/>
        </w:numPr>
        <w:spacing w:after="0" w:line="360" w:lineRule="auto"/>
        <w:contextualSpacing w:val="0"/>
        <w:rPr>
          <w:rFonts w:eastAsia="Times New Roman" w:cs="Calibri"/>
          <w:sz w:val="22"/>
          <w:szCs w:val="22"/>
        </w:rPr>
      </w:pPr>
      <w:r w:rsidRPr="00E114AB">
        <w:rPr>
          <w:rFonts w:cs="Calibri"/>
          <w:sz w:val="22"/>
          <w:szCs w:val="22"/>
        </w:rPr>
        <w:t xml:space="preserve">Independent funders shouldn't be worried about pooling funds with councils - we are all in it to do the best we can together, for people, and communities in a specific place. For example, </w:t>
      </w:r>
      <w:proofErr w:type="gramStart"/>
      <w:r w:rsidRPr="00E114AB">
        <w:rPr>
          <w:rFonts w:cs="Calibri"/>
          <w:sz w:val="22"/>
          <w:szCs w:val="22"/>
        </w:rPr>
        <w:t>Prosper</w:t>
      </w:r>
      <w:proofErr w:type="gramEnd"/>
      <w:r w:rsidRPr="00E114AB">
        <w:rPr>
          <w:rFonts w:cs="Calibri"/>
          <w:sz w:val="22"/>
          <w:szCs w:val="22"/>
        </w:rPr>
        <w:t xml:space="preserve"> cares about improving lives in Wakefield, and not about the 'glory' or the </w:t>
      </w:r>
      <w:r w:rsidRPr="00E114AB">
        <w:rPr>
          <w:rFonts w:cs="Calibri"/>
          <w:sz w:val="22"/>
          <w:szCs w:val="22"/>
        </w:rPr>
        <w:lastRenderedPageBreak/>
        <w:t xml:space="preserve">publicity around </w:t>
      </w:r>
      <w:r w:rsidR="00DD78C8">
        <w:rPr>
          <w:rFonts w:cs="Calibri"/>
          <w:sz w:val="22"/>
          <w:szCs w:val="22"/>
        </w:rPr>
        <w:t>their</w:t>
      </w:r>
      <w:r w:rsidRPr="00E114AB">
        <w:rPr>
          <w:rFonts w:cs="Calibri"/>
          <w:sz w:val="22"/>
          <w:szCs w:val="22"/>
        </w:rPr>
        <w:t xml:space="preserve"> grants.  Some delegates were worried about their reputation if they pooled money with a local authority.</w:t>
      </w:r>
    </w:p>
    <w:p w14:paraId="39B8828C" w14:textId="1B84F646" w:rsidR="00E114AB" w:rsidRPr="00943094" w:rsidRDefault="00E114AB" w:rsidP="00943094">
      <w:pPr>
        <w:pStyle w:val="ListParagraph"/>
        <w:numPr>
          <w:ilvl w:val="0"/>
          <w:numId w:val="20"/>
        </w:numPr>
        <w:spacing w:after="0" w:line="360" w:lineRule="auto"/>
        <w:contextualSpacing w:val="0"/>
        <w:rPr>
          <w:rFonts w:eastAsia="Times New Roman" w:cs="Calibri"/>
          <w:sz w:val="22"/>
          <w:szCs w:val="22"/>
        </w:rPr>
      </w:pPr>
      <w:r w:rsidRPr="00E114AB">
        <w:rPr>
          <w:rFonts w:cs="Calibri"/>
          <w:sz w:val="22"/>
          <w:szCs w:val="22"/>
        </w:rPr>
        <w:t xml:space="preserve">It would be useful to have a strategic overview of funding within each local authority area. </w:t>
      </w:r>
    </w:p>
    <w:p w14:paraId="25BDFE28" w14:textId="77777777" w:rsidR="00D35EF3" w:rsidRPr="00E114AB" w:rsidRDefault="00D35EF3" w:rsidP="00943094">
      <w:pPr>
        <w:spacing w:after="0" w:line="360" w:lineRule="auto"/>
        <w:rPr>
          <w:rFonts w:eastAsia="Times New Roman" w:cs="Calibri"/>
          <w:sz w:val="22"/>
          <w:szCs w:val="22"/>
        </w:rPr>
      </w:pPr>
    </w:p>
    <w:p w14:paraId="76751823" w14:textId="434C5110" w:rsidR="00E114AB" w:rsidRPr="00D35EF3" w:rsidRDefault="00E114AB" w:rsidP="00943094">
      <w:pPr>
        <w:spacing w:after="0" w:line="360" w:lineRule="auto"/>
        <w:rPr>
          <w:rFonts w:cs="Calibri"/>
          <w:b/>
          <w:bCs/>
        </w:rPr>
      </w:pPr>
      <w:r w:rsidRPr="00D35EF3">
        <w:rPr>
          <w:rFonts w:cs="Calibri"/>
          <w:b/>
          <w:bCs/>
        </w:rPr>
        <w:t>New Grantmakers Network</w:t>
      </w:r>
    </w:p>
    <w:p w14:paraId="44E99DD2" w14:textId="5158677E" w:rsidR="00D35EF3" w:rsidRPr="00D35EF3" w:rsidRDefault="00D35EF3" w:rsidP="00943094">
      <w:pPr>
        <w:spacing w:after="0" w:line="360" w:lineRule="auto"/>
        <w:rPr>
          <w:rFonts w:cs="Calibri"/>
          <w:b/>
          <w:bCs/>
          <w:sz w:val="22"/>
          <w:szCs w:val="22"/>
        </w:rPr>
      </w:pPr>
      <w:r w:rsidRPr="00D35EF3">
        <w:rPr>
          <w:rFonts w:eastAsia="Times New Roman" w:cstheme="minorHAnsi"/>
          <w:b/>
          <w:bCs/>
          <w:sz w:val="22"/>
          <w:szCs w:val="22"/>
          <w:lang w:eastAsia="en-GB"/>
        </w:rPr>
        <w:t xml:space="preserve">Led by Imogen Graham, Yorkshire Funders’ trustee &amp; Charity Grants Manager at Leeds Building Society Foundation &amp; Steph Taylor, Chief Executive, Leeds Community Foundation </w:t>
      </w:r>
      <w:r w:rsidRPr="00D35EF3">
        <w:rPr>
          <w:rFonts w:eastAsia="Times New Roman" w:cstheme="minorHAnsi"/>
          <w:b/>
          <w:bCs/>
          <w:sz w:val="22"/>
          <w:szCs w:val="22"/>
          <w:lang w:eastAsia="en-GB"/>
        </w:rPr>
        <w:tab/>
      </w:r>
    </w:p>
    <w:p w14:paraId="052BEA68" w14:textId="77777777" w:rsidR="00E114AB" w:rsidRPr="00E114AB" w:rsidRDefault="00E114AB" w:rsidP="00943094">
      <w:pPr>
        <w:pStyle w:val="ListParagraph"/>
        <w:numPr>
          <w:ilvl w:val="0"/>
          <w:numId w:val="17"/>
        </w:numPr>
        <w:spacing w:after="0" w:line="360" w:lineRule="auto"/>
        <w:contextualSpacing w:val="0"/>
        <w:rPr>
          <w:rFonts w:cs="Calibri"/>
          <w:sz w:val="22"/>
          <w:szCs w:val="22"/>
        </w:rPr>
      </w:pPr>
      <w:r w:rsidRPr="00E114AB">
        <w:rPr>
          <w:rFonts w:cs="Calibri"/>
          <w:sz w:val="22"/>
          <w:szCs w:val="22"/>
        </w:rPr>
        <w:t>Ideas for Yorkshire Funders/the network to take forward</w:t>
      </w:r>
    </w:p>
    <w:p w14:paraId="00CC5CA5" w14:textId="77777777" w:rsidR="00E114AB" w:rsidRPr="00E114AB" w:rsidRDefault="00E114AB" w:rsidP="00943094">
      <w:pPr>
        <w:pStyle w:val="ListParagraph"/>
        <w:numPr>
          <w:ilvl w:val="1"/>
          <w:numId w:val="14"/>
        </w:numPr>
        <w:spacing w:after="0" w:line="360" w:lineRule="auto"/>
        <w:contextualSpacing w:val="0"/>
        <w:rPr>
          <w:rFonts w:cs="Calibri"/>
          <w:sz w:val="22"/>
          <w:szCs w:val="22"/>
        </w:rPr>
      </w:pPr>
      <w:r w:rsidRPr="00E114AB">
        <w:rPr>
          <w:rFonts w:cs="Calibri"/>
          <w:sz w:val="22"/>
          <w:szCs w:val="22"/>
        </w:rPr>
        <w:t xml:space="preserve">A mentoring scheme to match new grant funder staff and volunteers with experienced grant makers </w:t>
      </w:r>
    </w:p>
    <w:p w14:paraId="3B0AD6A5" w14:textId="77777777" w:rsidR="00E114AB" w:rsidRPr="00E114AB" w:rsidRDefault="00E114AB" w:rsidP="00943094">
      <w:pPr>
        <w:pStyle w:val="ListParagraph"/>
        <w:numPr>
          <w:ilvl w:val="1"/>
          <w:numId w:val="14"/>
        </w:numPr>
        <w:spacing w:after="0" w:line="360" w:lineRule="auto"/>
        <w:contextualSpacing w:val="0"/>
        <w:rPr>
          <w:rFonts w:cs="Calibri"/>
          <w:sz w:val="22"/>
          <w:szCs w:val="22"/>
        </w:rPr>
      </w:pPr>
      <w:r w:rsidRPr="00E114AB">
        <w:rPr>
          <w:rFonts w:cs="Calibri"/>
          <w:sz w:val="22"/>
          <w:szCs w:val="22"/>
        </w:rPr>
        <w:t>A scheme to share key data across the network</w:t>
      </w:r>
    </w:p>
    <w:p w14:paraId="29D95455" w14:textId="77777777" w:rsidR="00E114AB" w:rsidRPr="00E114AB" w:rsidRDefault="00E114AB" w:rsidP="00943094">
      <w:pPr>
        <w:pStyle w:val="ListParagraph"/>
        <w:numPr>
          <w:ilvl w:val="1"/>
          <w:numId w:val="14"/>
        </w:numPr>
        <w:spacing w:after="0" w:line="360" w:lineRule="auto"/>
        <w:contextualSpacing w:val="0"/>
        <w:rPr>
          <w:rFonts w:cs="Calibri"/>
          <w:sz w:val="22"/>
          <w:szCs w:val="22"/>
        </w:rPr>
      </w:pPr>
      <w:r w:rsidRPr="00E114AB">
        <w:rPr>
          <w:rFonts w:cs="Calibri"/>
          <w:sz w:val="22"/>
          <w:szCs w:val="22"/>
        </w:rPr>
        <w:t xml:space="preserve">A directory of funders across each region and who they fund </w:t>
      </w:r>
    </w:p>
    <w:p w14:paraId="1184FE66" w14:textId="77777777" w:rsidR="00E114AB" w:rsidRPr="00E114AB" w:rsidRDefault="00E114AB" w:rsidP="00943094">
      <w:pPr>
        <w:pStyle w:val="ListParagraph"/>
        <w:numPr>
          <w:ilvl w:val="1"/>
          <w:numId w:val="14"/>
        </w:numPr>
        <w:spacing w:after="0" w:line="360" w:lineRule="auto"/>
        <w:contextualSpacing w:val="0"/>
        <w:rPr>
          <w:rFonts w:cs="Calibri"/>
          <w:sz w:val="22"/>
          <w:szCs w:val="22"/>
        </w:rPr>
      </w:pPr>
      <w:r w:rsidRPr="00E114AB">
        <w:rPr>
          <w:rFonts w:cs="Calibri"/>
          <w:sz w:val="22"/>
          <w:szCs w:val="22"/>
        </w:rPr>
        <w:t>An ‘opportunities to donate’ spreadsheet for unsuccessful applications other funders may wish to fund (similar spreadsheet created by EFN)</w:t>
      </w:r>
    </w:p>
    <w:p w14:paraId="36204767" w14:textId="77777777" w:rsidR="00E114AB" w:rsidRPr="00E114AB" w:rsidRDefault="00E114AB" w:rsidP="00943094">
      <w:pPr>
        <w:pStyle w:val="ListParagraph"/>
        <w:numPr>
          <w:ilvl w:val="1"/>
          <w:numId w:val="14"/>
        </w:numPr>
        <w:spacing w:after="0" w:line="360" w:lineRule="auto"/>
        <w:contextualSpacing w:val="0"/>
        <w:rPr>
          <w:rFonts w:cs="Calibri"/>
          <w:sz w:val="22"/>
          <w:szCs w:val="22"/>
        </w:rPr>
      </w:pPr>
      <w:r w:rsidRPr="00E114AB">
        <w:rPr>
          <w:rFonts w:cs="Calibri"/>
          <w:sz w:val="22"/>
          <w:szCs w:val="22"/>
        </w:rPr>
        <w:t xml:space="preserve">Workshop on funding alternatives to registered charities (CICs </w:t>
      </w:r>
      <w:proofErr w:type="spellStart"/>
      <w:r w:rsidRPr="00E114AB">
        <w:rPr>
          <w:rFonts w:cs="Calibri"/>
          <w:sz w:val="22"/>
          <w:szCs w:val="22"/>
        </w:rPr>
        <w:t>etc</w:t>
      </w:r>
      <w:proofErr w:type="spellEnd"/>
      <w:r w:rsidRPr="00E114AB">
        <w:rPr>
          <w:rFonts w:cs="Calibri"/>
          <w:sz w:val="22"/>
          <w:szCs w:val="22"/>
        </w:rPr>
        <w:t xml:space="preserve">) </w:t>
      </w:r>
    </w:p>
    <w:p w14:paraId="0F6004AD" w14:textId="77777777" w:rsidR="00E114AB" w:rsidRPr="00E114AB" w:rsidRDefault="00E114AB" w:rsidP="00943094">
      <w:pPr>
        <w:pStyle w:val="ListParagraph"/>
        <w:numPr>
          <w:ilvl w:val="1"/>
          <w:numId w:val="14"/>
        </w:numPr>
        <w:spacing w:after="0" w:line="360" w:lineRule="auto"/>
        <w:contextualSpacing w:val="0"/>
        <w:rPr>
          <w:rFonts w:cs="Calibri"/>
          <w:sz w:val="22"/>
          <w:szCs w:val="22"/>
        </w:rPr>
      </w:pPr>
      <w:r w:rsidRPr="00E114AB">
        <w:rPr>
          <w:rFonts w:cs="Calibri"/>
          <w:sz w:val="22"/>
          <w:szCs w:val="22"/>
        </w:rPr>
        <w:t xml:space="preserve">An opportunity for funders to jointly commission research </w:t>
      </w:r>
    </w:p>
    <w:p w14:paraId="71A0148C" w14:textId="77777777" w:rsidR="00E114AB" w:rsidRPr="00E114AB" w:rsidRDefault="00E114AB" w:rsidP="00943094">
      <w:pPr>
        <w:pStyle w:val="ListParagraph"/>
        <w:numPr>
          <w:ilvl w:val="0"/>
          <w:numId w:val="18"/>
        </w:numPr>
        <w:spacing w:after="0" w:line="360" w:lineRule="auto"/>
        <w:contextualSpacing w:val="0"/>
        <w:rPr>
          <w:rFonts w:cs="Calibri"/>
          <w:sz w:val="22"/>
          <w:szCs w:val="22"/>
        </w:rPr>
      </w:pPr>
      <w:r w:rsidRPr="00E114AB">
        <w:rPr>
          <w:rFonts w:cs="Calibri"/>
          <w:sz w:val="22"/>
          <w:szCs w:val="22"/>
        </w:rPr>
        <w:t>Resources recommended in the network</w:t>
      </w:r>
    </w:p>
    <w:p w14:paraId="25412570" w14:textId="77777777" w:rsidR="00E114AB" w:rsidRPr="00E114AB" w:rsidRDefault="00E114AB" w:rsidP="00943094">
      <w:pPr>
        <w:pStyle w:val="ListParagraph"/>
        <w:numPr>
          <w:ilvl w:val="1"/>
          <w:numId w:val="14"/>
        </w:numPr>
        <w:spacing w:after="0" w:line="360" w:lineRule="auto"/>
        <w:contextualSpacing w:val="0"/>
        <w:rPr>
          <w:rFonts w:cs="Calibri"/>
          <w:sz w:val="22"/>
          <w:szCs w:val="22"/>
        </w:rPr>
      </w:pPr>
      <w:proofErr w:type="spellStart"/>
      <w:r w:rsidRPr="00E114AB">
        <w:rPr>
          <w:rFonts w:cs="Calibri"/>
          <w:sz w:val="22"/>
          <w:szCs w:val="22"/>
        </w:rPr>
        <w:t>Organisations</w:t>
      </w:r>
      <w:proofErr w:type="spellEnd"/>
      <w:r w:rsidRPr="00E114AB">
        <w:rPr>
          <w:rFonts w:cs="Calibri"/>
          <w:sz w:val="22"/>
          <w:szCs w:val="22"/>
        </w:rPr>
        <w:t xml:space="preserve"> with resources/training/networks </w:t>
      </w:r>
    </w:p>
    <w:p w14:paraId="4F4606CA" w14:textId="77777777" w:rsidR="00E114AB" w:rsidRPr="00E114AB" w:rsidRDefault="00E114AB" w:rsidP="00943094">
      <w:pPr>
        <w:pStyle w:val="ListParagraph"/>
        <w:numPr>
          <w:ilvl w:val="2"/>
          <w:numId w:val="14"/>
        </w:numPr>
        <w:spacing w:after="0" w:line="360" w:lineRule="auto"/>
        <w:contextualSpacing w:val="0"/>
        <w:rPr>
          <w:rFonts w:cs="Calibri"/>
          <w:sz w:val="22"/>
          <w:szCs w:val="22"/>
        </w:rPr>
      </w:pPr>
      <w:r w:rsidRPr="00E114AB">
        <w:rPr>
          <w:rFonts w:cs="Calibri"/>
          <w:sz w:val="22"/>
          <w:szCs w:val="22"/>
        </w:rPr>
        <w:t>Yorkshire Funders</w:t>
      </w:r>
    </w:p>
    <w:p w14:paraId="4C7F49B3" w14:textId="77777777" w:rsidR="00E114AB" w:rsidRPr="00E114AB" w:rsidRDefault="00E114AB" w:rsidP="00943094">
      <w:pPr>
        <w:pStyle w:val="ListParagraph"/>
        <w:numPr>
          <w:ilvl w:val="2"/>
          <w:numId w:val="14"/>
        </w:numPr>
        <w:spacing w:after="0" w:line="360" w:lineRule="auto"/>
        <w:contextualSpacing w:val="0"/>
        <w:rPr>
          <w:rFonts w:cs="Calibri"/>
          <w:sz w:val="22"/>
          <w:szCs w:val="22"/>
        </w:rPr>
      </w:pPr>
      <w:r w:rsidRPr="00E114AB">
        <w:rPr>
          <w:rFonts w:cs="Calibri"/>
          <w:sz w:val="22"/>
          <w:szCs w:val="22"/>
        </w:rPr>
        <w:t>Environmental Funders Network</w:t>
      </w:r>
    </w:p>
    <w:p w14:paraId="4A3B3B75" w14:textId="77777777" w:rsidR="00E114AB" w:rsidRPr="00E114AB" w:rsidRDefault="00E114AB" w:rsidP="00943094">
      <w:pPr>
        <w:pStyle w:val="ListParagraph"/>
        <w:numPr>
          <w:ilvl w:val="2"/>
          <w:numId w:val="14"/>
        </w:numPr>
        <w:spacing w:after="0" w:line="360" w:lineRule="auto"/>
        <w:contextualSpacing w:val="0"/>
        <w:rPr>
          <w:rFonts w:cs="Calibri"/>
          <w:sz w:val="22"/>
          <w:szCs w:val="22"/>
        </w:rPr>
      </w:pPr>
      <w:r w:rsidRPr="00E114AB">
        <w:rPr>
          <w:rFonts w:cs="Calibri"/>
          <w:sz w:val="22"/>
          <w:szCs w:val="22"/>
        </w:rPr>
        <w:t xml:space="preserve">Green Funders </w:t>
      </w:r>
    </w:p>
    <w:p w14:paraId="5D64D2C4" w14:textId="77777777" w:rsidR="00E114AB" w:rsidRPr="00E114AB" w:rsidRDefault="00E114AB" w:rsidP="00943094">
      <w:pPr>
        <w:pStyle w:val="ListParagraph"/>
        <w:numPr>
          <w:ilvl w:val="2"/>
          <w:numId w:val="14"/>
        </w:numPr>
        <w:spacing w:after="0" w:line="360" w:lineRule="auto"/>
        <w:contextualSpacing w:val="0"/>
        <w:rPr>
          <w:rFonts w:cs="Calibri"/>
          <w:sz w:val="22"/>
          <w:szCs w:val="22"/>
        </w:rPr>
      </w:pPr>
      <w:r w:rsidRPr="00E114AB">
        <w:rPr>
          <w:rFonts w:cs="Calibri"/>
          <w:sz w:val="22"/>
          <w:szCs w:val="22"/>
        </w:rPr>
        <w:t>IVAR</w:t>
      </w:r>
    </w:p>
    <w:p w14:paraId="7FF68C2E" w14:textId="77777777" w:rsidR="00E114AB" w:rsidRPr="00E114AB" w:rsidRDefault="00E114AB" w:rsidP="00943094">
      <w:pPr>
        <w:pStyle w:val="ListParagraph"/>
        <w:numPr>
          <w:ilvl w:val="2"/>
          <w:numId w:val="14"/>
        </w:numPr>
        <w:spacing w:after="0" w:line="360" w:lineRule="auto"/>
        <w:contextualSpacing w:val="0"/>
        <w:rPr>
          <w:rFonts w:cs="Calibri"/>
          <w:sz w:val="22"/>
          <w:szCs w:val="22"/>
        </w:rPr>
      </w:pPr>
      <w:r w:rsidRPr="00E114AB">
        <w:rPr>
          <w:rFonts w:cs="Calibri"/>
          <w:sz w:val="22"/>
          <w:szCs w:val="22"/>
        </w:rPr>
        <w:t xml:space="preserve">Association of Charitable Foundation </w:t>
      </w:r>
    </w:p>
    <w:p w14:paraId="306CBEE4" w14:textId="77777777" w:rsidR="00E114AB" w:rsidRPr="00E114AB" w:rsidRDefault="00E114AB" w:rsidP="00943094">
      <w:pPr>
        <w:pStyle w:val="ListParagraph"/>
        <w:numPr>
          <w:ilvl w:val="1"/>
          <w:numId w:val="14"/>
        </w:numPr>
        <w:spacing w:after="0" w:line="360" w:lineRule="auto"/>
        <w:contextualSpacing w:val="0"/>
        <w:rPr>
          <w:rFonts w:cs="Calibri"/>
          <w:sz w:val="22"/>
          <w:szCs w:val="22"/>
        </w:rPr>
      </w:pPr>
      <w:r w:rsidRPr="00E114AB">
        <w:rPr>
          <w:rFonts w:cs="Calibri"/>
          <w:sz w:val="22"/>
          <w:szCs w:val="22"/>
        </w:rPr>
        <w:t xml:space="preserve">Reports/stats to explore </w:t>
      </w:r>
    </w:p>
    <w:p w14:paraId="56E4062C" w14:textId="77777777" w:rsidR="00E114AB" w:rsidRPr="00E114AB" w:rsidRDefault="00E114AB" w:rsidP="00943094">
      <w:pPr>
        <w:pStyle w:val="ListParagraph"/>
        <w:numPr>
          <w:ilvl w:val="2"/>
          <w:numId w:val="14"/>
        </w:numPr>
        <w:spacing w:after="0" w:line="360" w:lineRule="auto"/>
        <w:contextualSpacing w:val="0"/>
        <w:rPr>
          <w:rFonts w:cs="Calibri"/>
          <w:sz w:val="22"/>
          <w:szCs w:val="22"/>
        </w:rPr>
      </w:pPr>
      <w:r w:rsidRPr="00E114AB">
        <w:rPr>
          <w:rFonts w:cs="Calibri"/>
          <w:sz w:val="22"/>
          <w:szCs w:val="22"/>
        </w:rPr>
        <w:t>Local Joint Strategic Needs Assessments (JNSA)</w:t>
      </w:r>
    </w:p>
    <w:p w14:paraId="04CD9B8E" w14:textId="77777777" w:rsidR="00E114AB" w:rsidRPr="00E114AB" w:rsidRDefault="00E114AB" w:rsidP="00943094">
      <w:pPr>
        <w:pStyle w:val="ListParagraph"/>
        <w:numPr>
          <w:ilvl w:val="2"/>
          <w:numId w:val="14"/>
        </w:numPr>
        <w:spacing w:after="0" w:line="360" w:lineRule="auto"/>
        <w:contextualSpacing w:val="0"/>
        <w:rPr>
          <w:rFonts w:cs="Calibri"/>
          <w:sz w:val="22"/>
          <w:szCs w:val="22"/>
        </w:rPr>
      </w:pPr>
      <w:r w:rsidRPr="00E114AB">
        <w:rPr>
          <w:rFonts w:cs="Calibri"/>
          <w:sz w:val="22"/>
          <w:szCs w:val="22"/>
        </w:rPr>
        <w:t xml:space="preserve">APPG Children </w:t>
      </w:r>
      <w:proofErr w:type="gramStart"/>
      <w:r w:rsidRPr="00E114AB">
        <w:rPr>
          <w:rFonts w:cs="Calibri"/>
          <w:sz w:val="22"/>
          <w:szCs w:val="22"/>
        </w:rPr>
        <w:t>In</w:t>
      </w:r>
      <w:proofErr w:type="gramEnd"/>
      <w:r w:rsidRPr="00E114AB">
        <w:rPr>
          <w:rFonts w:cs="Calibri"/>
          <w:sz w:val="22"/>
          <w:szCs w:val="22"/>
        </w:rPr>
        <w:t xml:space="preserve"> Care Report </w:t>
      </w:r>
    </w:p>
    <w:p w14:paraId="5ED55AB2" w14:textId="77777777" w:rsidR="00E114AB" w:rsidRPr="00E114AB" w:rsidRDefault="00E114AB" w:rsidP="00943094">
      <w:pPr>
        <w:pStyle w:val="ListParagraph"/>
        <w:numPr>
          <w:ilvl w:val="2"/>
          <w:numId w:val="14"/>
        </w:numPr>
        <w:spacing w:after="0" w:line="360" w:lineRule="auto"/>
        <w:contextualSpacing w:val="0"/>
        <w:rPr>
          <w:rFonts w:cs="Calibri"/>
          <w:sz w:val="22"/>
          <w:szCs w:val="22"/>
        </w:rPr>
      </w:pPr>
      <w:r w:rsidRPr="00E114AB">
        <w:rPr>
          <w:rFonts w:cs="Calibri"/>
          <w:sz w:val="22"/>
          <w:szCs w:val="22"/>
        </w:rPr>
        <w:t xml:space="preserve">End Child Poverty Stats </w:t>
      </w:r>
    </w:p>
    <w:p w14:paraId="3A053CC6" w14:textId="77777777" w:rsidR="00E114AB" w:rsidRPr="00E114AB" w:rsidRDefault="00E114AB" w:rsidP="00943094">
      <w:pPr>
        <w:pStyle w:val="ListParagraph"/>
        <w:numPr>
          <w:ilvl w:val="1"/>
          <w:numId w:val="14"/>
        </w:numPr>
        <w:spacing w:after="0" w:line="360" w:lineRule="auto"/>
        <w:contextualSpacing w:val="0"/>
        <w:rPr>
          <w:rFonts w:cs="Calibri"/>
          <w:sz w:val="22"/>
          <w:szCs w:val="22"/>
        </w:rPr>
      </w:pPr>
      <w:r w:rsidRPr="00E114AB">
        <w:rPr>
          <w:rFonts w:cs="Calibri"/>
          <w:sz w:val="22"/>
          <w:szCs w:val="22"/>
        </w:rPr>
        <w:t xml:space="preserve">Books/podcasts </w:t>
      </w:r>
    </w:p>
    <w:p w14:paraId="75F95729" w14:textId="77777777" w:rsidR="00E114AB" w:rsidRPr="00E114AB" w:rsidRDefault="00E114AB" w:rsidP="00943094">
      <w:pPr>
        <w:pStyle w:val="ListParagraph"/>
        <w:numPr>
          <w:ilvl w:val="2"/>
          <w:numId w:val="14"/>
        </w:numPr>
        <w:spacing w:after="0" w:line="360" w:lineRule="auto"/>
        <w:contextualSpacing w:val="0"/>
        <w:rPr>
          <w:rFonts w:cs="Calibri"/>
          <w:sz w:val="22"/>
          <w:szCs w:val="22"/>
        </w:rPr>
      </w:pPr>
      <w:proofErr w:type="spellStart"/>
      <w:r w:rsidRPr="00E114AB">
        <w:rPr>
          <w:rFonts w:cs="Calibri"/>
          <w:sz w:val="22"/>
          <w:szCs w:val="22"/>
        </w:rPr>
        <w:t>Philanthropisms</w:t>
      </w:r>
      <w:proofErr w:type="spellEnd"/>
      <w:r w:rsidRPr="00E114AB">
        <w:rPr>
          <w:rFonts w:cs="Calibri"/>
          <w:sz w:val="22"/>
          <w:szCs w:val="22"/>
        </w:rPr>
        <w:t xml:space="preserve"> podcast </w:t>
      </w:r>
    </w:p>
    <w:p w14:paraId="7991BAEC" w14:textId="77777777" w:rsidR="00E114AB" w:rsidRPr="00E114AB" w:rsidRDefault="00E114AB" w:rsidP="00943094">
      <w:pPr>
        <w:pStyle w:val="ListParagraph"/>
        <w:numPr>
          <w:ilvl w:val="2"/>
          <w:numId w:val="14"/>
        </w:numPr>
        <w:spacing w:after="0" w:line="360" w:lineRule="auto"/>
        <w:contextualSpacing w:val="0"/>
        <w:rPr>
          <w:rFonts w:cs="Calibri"/>
          <w:sz w:val="22"/>
          <w:szCs w:val="22"/>
        </w:rPr>
      </w:pPr>
      <w:r w:rsidRPr="00E114AB">
        <w:rPr>
          <w:rFonts w:cs="Calibri"/>
          <w:sz w:val="22"/>
          <w:szCs w:val="22"/>
        </w:rPr>
        <w:t>Modern Grantmaking: A Guide for funders who believe better is possible</w:t>
      </w:r>
    </w:p>
    <w:p w14:paraId="66BCF9D3" w14:textId="77777777" w:rsidR="00E114AB" w:rsidRPr="00E114AB" w:rsidRDefault="00E114AB" w:rsidP="00943094">
      <w:pPr>
        <w:pStyle w:val="ListParagraph"/>
        <w:numPr>
          <w:ilvl w:val="1"/>
          <w:numId w:val="14"/>
        </w:numPr>
        <w:spacing w:after="0" w:line="360" w:lineRule="auto"/>
        <w:contextualSpacing w:val="0"/>
        <w:rPr>
          <w:rFonts w:cs="Calibri"/>
          <w:sz w:val="22"/>
          <w:szCs w:val="22"/>
        </w:rPr>
      </w:pPr>
      <w:r w:rsidRPr="00E114AB">
        <w:rPr>
          <w:rFonts w:cs="Calibri"/>
          <w:sz w:val="22"/>
          <w:szCs w:val="22"/>
        </w:rPr>
        <w:t xml:space="preserve">Resources for improving grant making practice </w:t>
      </w:r>
    </w:p>
    <w:p w14:paraId="7AC90ADC" w14:textId="77777777" w:rsidR="00E114AB" w:rsidRPr="00E114AB" w:rsidRDefault="00E114AB" w:rsidP="00943094">
      <w:pPr>
        <w:pStyle w:val="ListParagraph"/>
        <w:numPr>
          <w:ilvl w:val="2"/>
          <w:numId w:val="14"/>
        </w:numPr>
        <w:spacing w:after="0" w:line="360" w:lineRule="auto"/>
        <w:contextualSpacing w:val="0"/>
        <w:rPr>
          <w:rFonts w:cs="Calibri"/>
          <w:sz w:val="22"/>
          <w:szCs w:val="22"/>
        </w:rPr>
      </w:pPr>
      <w:r w:rsidRPr="00E114AB">
        <w:rPr>
          <w:rFonts w:cs="Calibri"/>
          <w:sz w:val="22"/>
          <w:szCs w:val="22"/>
        </w:rPr>
        <w:t xml:space="preserve">360 Giving </w:t>
      </w:r>
    </w:p>
    <w:p w14:paraId="0DB299C1" w14:textId="77777777" w:rsidR="00E114AB" w:rsidRPr="00E114AB" w:rsidRDefault="00E114AB" w:rsidP="00943094">
      <w:pPr>
        <w:pStyle w:val="ListParagraph"/>
        <w:numPr>
          <w:ilvl w:val="2"/>
          <w:numId w:val="14"/>
        </w:numPr>
        <w:spacing w:after="0" w:line="360" w:lineRule="auto"/>
        <w:contextualSpacing w:val="0"/>
        <w:rPr>
          <w:rFonts w:cs="Calibri"/>
          <w:sz w:val="22"/>
          <w:szCs w:val="22"/>
        </w:rPr>
      </w:pPr>
      <w:r w:rsidRPr="00E114AB">
        <w:rPr>
          <w:rFonts w:cs="Calibri"/>
          <w:sz w:val="22"/>
          <w:szCs w:val="22"/>
        </w:rPr>
        <w:t xml:space="preserve">Grantadvisors.co.uk (trip advisor for grant seekers where they can anonymously give feedback on your processes and practices) </w:t>
      </w:r>
    </w:p>
    <w:p w14:paraId="17C13019" w14:textId="77777777" w:rsidR="00E114AB" w:rsidRPr="00E114AB" w:rsidRDefault="00E114AB" w:rsidP="00943094">
      <w:pPr>
        <w:pStyle w:val="ListParagraph"/>
        <w:numPr>
          <w:ilvl w:val="2"/>
          <w:numId w:val="14"/>
        </w:numPr>
        <w:spacing w:after="0" w:line="360" w:lineRule="auto"/>
        <w:contextualSpacing w:val="0"/>
        <w:rPr>
          <w:rFonts w:cs="Calibri"/>
          <w:sz w:val="22"/>
          <w:szCs w:val="22"/>
        </w:rPr>
      </w:pPr>
      <w:r w:rsidRPr="00E114AB">
        <w:rPr>
          <w:rFonts w:cs="Calibri"/>
          <w:sz w:val="22"/>
          <w:szCs w:val="22"/>
        </w:rPr>
        <w:lastRenderedPageBreak/>
        <w:t xml:space="preserve">IVAR Flexible Funders- 8 commitments </w:t>
      </w:r>
    </w:p>
    <w:p w14:paraId="695EDE49" w14:textId="77777777" w:rsidR="00E114AB" w:rsidRPr="00E114AB" w:rsidRDefault="00E114AB" w:rsidP="00943094">
      <w:pPr>
        <w:pStyle w:val="ListParagraph"/>
        <w:spacing w:after="0" w:line="360" w:lineRule="auto"/>
        <w:ind w:left="2160"/>
        <w:contextualSpacing w:val="0"/>
        <w:rPr>
          <w:rFonts w:cs="Calibri"/>
          <w:sz w:val="22"/>
          <w:szCs w:val="22"/>
        </w:rPr>
      </w:pPr>
    </w:p>
    <w:p w14:paraId="778280FD" w14:textId="77777777" w:rsidR="00E114AB" w:rsidRPr="00E114AB" w:rsidRDefault="00E114AB" w:rsidP="00943094">
      <w:pPr>
        <w:pStyle w:val="ListParagraph"/>
        <w:spacing w:after="0" w:line="360" w:lineRule="auto"/>
        <w:ind w:left="2160"/>
        <w:contextualSpacing w:val="0"/>
        <w:rPr>
          <w:rFonts w:cs="Calibri"/>
          <w:sz w:val="22"/>
          <w:szCs w:val="22"/>
        </w:rPr>
      </w:pPr>
    </w:p>
    <w:p w14:paraId="649B6E62" w14:textId="77777777" w:rsidR="00E114AB" w:rsidRPr="00D35EF3" w:rsidRDefault="00E114AB" w:rsidP="00943094">
      <w:pPr>
        <w:pStyle w:val="ListParagraph"/>
        <w:spacing w:after="0" w:line="360" w:lineRule="auto"/>
        <w:ind w:left="0"/>
        <w:contextualSpacing w:val="0"/>
        <w:rPr>
          <w:rFonts w:eastAsia="Times New Roman" w:cs="Calibri"/>
          <w:b/>
          <w:bCs/>
          <w:lang w:eastAsia="en-GB"/>
        </w:rPr>
      </w:pPr>
      <w:r w:rsidRPr="00D35EF3">
        <w:rPr>
          <w:rFonts w:eastAsia="Times New Roman" w:cs="Calibri"/>
          <w:b/>
          <w:bCs/>
          <w:lang w:eastAsia="en-GB"/>
        </w:rPr>
        <w:t>Understanding Your Grantmaking Area’s Needs when it comes to Geographics &amp; Demographics</w:t>
      </w:r>
    </w:p>
    <w:p w14:paraId="62DA17BC" w14:textId="1A129805" w:rsidR="00E114AB" w:rsidRPr="00E114AB" w:rsidRDefault="00E114AB" w:rsidP="00943094">
      <w:pPr>
        <w:pStyle w:val="ListParagraph"/>
        <w:spacing w:after="0" w:line="360" w:lineRule="auto"/>
        <w:ind w:left="0"/>
        <w:contextualSpacing w:val="0"/>
        <w:rPr>
          <w:rFonts w:cs="Calibri"/>
          <w:b/>
          <w:bCs/>
          <w:sz w:val="22"/>
          <w:szCs w:val="22"/>
        </w:rPr>
      </w:pPr>
      <w:r w:rsidRPr="00E114AB">
        <w:rPr>
          <w:rFonts w:eastAsia="Times New Roman" w:cs="Calibri"/>
          <w:b/>
          <w:bCs/>
          <w:sz w:val="22"/>
          <w:szCs w:val="22"/>
          <w:lang w:eastAsia="en-GB"/>
        </w:rPr>
        <w:t xml:space="preserve">Led by Children in Need’s </w:t>
      </w:r>
      <w:r w:rsidRPr="00E114AB">
        <w:rPr>
          <w:rFonts w:cs="Calibri"/>
          <w:b/>
          <w:bCs/>
          <w:sz w:val="22"/>
          <w:szCs w:val="22"/>
        </w:rPr>
        <w:t>Senior Data Analyst, Shaun Simmons, and</w:t>
      </w:r>
      <w:r w:rsidRPr="00E114AB">
        <w:rPr>
          <w:rFonts w:cs="Calibri"/>
          <w:sz w:val="22"/>
          <w:szCs w:val="22"/>
        </w:rPr>
        <w:t xml:space="preserve"> </w:t>
      </w:r>
      <w:r w:rsidRPr="00E114AB">
        <w:rPr>
          <w:rFonts w:cs="Calibri"/>
          <w:b/>
          <w:bCs/>
          <w:sz w:val="22"/>
          <w:szCs w:val="22"/>
        </w:rPr>
        <w:t>Impact Manager – the North region, Gemma Brookes</w:t>
      </w:r>
    </w:p>
    <w:p w14:paraId="5B82DA69" w14:textId="77777777" w:rsidR="00E114AB" w:rsidRPr="00E114AB" w:rsidRDefault="00E114AB" w:rsidP="00943094">
      <w:pPr>
        <w:pStyle w:val="ListParagraph"/>
        <w:numPr>
          <w:ilvl w:val="0"/>
          <w:numId w:val="18"/>
        </w:numPr>
        <w:spacing w:after="0" w:line="360" w:lineRule="auto"/>
        <w:contextualSpacing w:val="0"/>
        <w:rPr>
          <w:rFonts w:cs="Calibri"/>
          <w:sz w:val="22"/>
          <w:szCs w:val="22"/>
        </w:rPr>
      </w:pPr>
      <w:r w:rsidRPr="00E114AB">
        <w:rPr>
          <w:rFonts w:cs="Calibri"/>
          <w:sz w:val="22"/>
          <w:szCs w:val="22"/>
        </w:rPr>
        <w:t xml:space="preserve">Request for Yorkshire Funders to run a Desk-top Research training workshop run by Shaun at </w:t>
      </w:r>
      <w:proofErr w:type="spellStart"/>
      <w:r w:rsidRPr="00E114AB">
        <w:rPr>
          <w:rFonts w:cs="Calibri"/>
          <w:sz w:val="22"/>
          <w:szCs w:val="22"/>
        </w:rPr>
        <w:t>Wrigleys</w:t>
      </w:r>
      <w:proofErr w:type="spellEnd"/>
      <w:r w:rsidRPr="00E114AB">
        <w:rPr>
          <w:rFonts w:cs="Calibri"/>
          <w:sz w:val="22"/>
          <w:szCs w:val="22"/>
        </w:rPr>
        <w:t xml:space="preserve"> Solicitors in Leeds.</w:t>
      </w:r>
    </w:p>
    <w:p w14:paraId="4601D1B9" w14:textId="77777777" w:rsidR="00E114AB" w:rsidRPr="00E114AB" w:rsidRDefault="00E114AB" w:rsidP="00943094">
      <w:pPr>
        <w:pStyle w:val="ListParagraph"/>
        <w:numPr>
          <w:ilvl w:val="0"/>
          <w:numId w:val="18"/>
        </w:numPr>
        <w:spacing w:after="0" w:line="360" w:lineRule="auto"/>
        <w:contextualSpacing w:val="0"/>
        <w:rPr>
          <w:rFonts w:cs="Calibri"/>
          <w:sz w:val="22"/>
          <w:szCs w:val="22"/>
        </w:rPr>
      </w:pPr>
      <w:r w:rsidRPr="00E114AB">
        <w:rPr>
          <w:rFonts w:cs="Calibri"/>
          <w:sz w:val="22"/>
          <w:szCs w:val="22"/>
        </w:rPr>
        <w:t>Yorkshire Funders will aim to add this to the 2024/25 event calendar – likely to be Q1 of 2025.</w:t>
      </w:r>
    </w:p>
    <w:p w14:paraId="2F875EB2" w14:textId="4ED78F68" w:rsidR="746CDF5B" w:rsidRPr="009E795F" w:rsidRDefault="009E795F" w:rsidP="00943094">
      <w:pPr>
        <w:tabs>
          <w:tab w:val="left" w:pos="5472"/>
        </w:tabs>
        <w:spacing w:after="0" w:line="360" w:lineRule="auto"/>
        <w:rPr>
          <w:sz w:val="22"/>
          <w:szCs w:val="22"/>
        </w:rPr>
      </w:pPr>
      <w:r w:rsidRPr="009E795F">
        <w:rPr>
          <w:sz w:val="22"/>
          <w:szCs w:val="22"/>
        </w:rPr>
        <w:t>.</w:t>
      </w:r>
    </w:p>
    <w:sectPr w:rsidR="746CDF5B" w:rsidRPr="009E795F" w:rsidSect="00A55FAB">
      <w:footerReference w:type="default" r:id="rId30"/>
      <w:pgSz w:w="12240" w:h="15840"/>
      <w:pgMar w:top="851"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90533" w14:textId="77777777" w:rsidR="004B1F83" w:rsidRDefault="004B1F83" w:rsidP="006600A4">
      <w:pPr>
        <w:spacing w:after="0" w:line="240" w:lineRule="auto"/>
      </w:pPr>
      <w:r>
        <w:separator/>
      </w:r>
    </w:p>
  </w:endnote>
  <w:endnote w:type="continuationSeparator" w:id="0">
    <w:p w14:paraId="63B71D59" w14:textId="77777777" w:rsidR="004B1F83" w:rsidRDefault="004B1F83" w:rsidP="0066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234411"/>
      <w:docPartObj>
        <w:docPartGallery w:val="Page Numbers (Bottom of Page)"/>
        <w:docPartUnique/>
      </w:docPartObj>
    </w:sdtPr>
    <w:sdtEndPr>
      <w:rPr>
        <w:noProof/>
      </w:rPr>
    </w:sdtEndPr>
    <w:sdtContent>
      <w:p w14:paraId="560147D4" w14:textId="4CF993D7" w:rsidR="006600A4" w:rsidRDefault="006600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CACD92" w14:textId="77777777" w:rsidR="006600A4" w:rsidRDefault="0066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BE680" w14:textId="77777777" w:rsidR="004B1F83" w:rsidRDefault="004B1F83" w:rsidP="006600A4">
      <w:pPr>
        <w:spacing w:after="0" w:line="240" w:lineRule="auto"/>
      </w:pPr>
      <w:r>
        <w:separator/>
      </w:r>
    </w:p>
  </w:footnote>
  <w:footnote w:type="continuationSeparator" w:id="0">
    <w:p w14:paraId="04497F81" w14:textId="77777777" w:rsidR="004B1F83" w:rsidRDefault="004B1F83" w:rsidP="006600A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kByidkXaRxGvMx" int2:id="Em5mkY2p">
      <int2:state int2:value="Rejected" int2:type="AugLoop_Text_Critique"/>
    </int2:textHash>
    <int2:textHash int2:hashCode="ZsSVoklr1usIES" int2:id="CeIMCChP">
      <int2:state int2:value="Rejected" int2:type="AugLoop_Text_Critique"/>
    </int2:textHash>
    <int2:textHash int2:hashCode="EfyY5SInc/Djxq" int2:id="iXgDthI4">
      <int2:state int2:value="Rejected" int2:type="AugLoop_Text_Critique"/>
    </int2:textHash>
    <int2:bookmark int2:bookmarkName="_Int_CziOlUzv" int2:invalidationBookmarkName="" int2:hashCode="2jFGezEdluwJb+" int2:id="NYxQoTC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175A"/>
    <w:multiLevelType w:val="hybridMultilevel"/>
    <w:tmpl w:val="3306CA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56361B"/>
    <w:multiLevelType w:val="hybridMultilevel"/>
    <w:tmpl w:val="22849912"/>
    <w:lvl w:ilvl="0" w:tplc="08090003">
      <w:start w:val="1"/>
      <w:numFmt w:val="bullet"/>
      <w:lvlText w:val="o"/>
      <w:lvlJc w:val="left"/>
      <w:pPr>
        <w:ind w:left="1440" w:hanging="360"/>
      </w:pPr>
      <w:rPr>
        <w:rFonts w:ascii="Courier New" w:hAnsi="Courier New" w:cs="Courier New" w:hint="default"/>
        <w:b w:val="0"/>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14EA12DF"/>
    <w:multiLevelType w:val="hybridMultilevel"/>
    <w:tmpl w:val="2F8EC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7C1D72"/>
    <w:multiLevelType w:val="hybridMultilevel"/>
    <w:tmpl w:val="C120992C"/>
    <w:lvl w:ilvl="0" w:tplc="ECB43364">
      <w:start w:val="1"/>
      <w:numFmt w:val="bullet"/>
      <w:lvlText w:val=""/>
      <w:lvlJc w:val="left"/>
      <w:pPr>
        <w:ind w:left="1080" w:hanging="360"/>
      </w:pPr>
      <w:rPr>
        <w:rFonts w:ascii="Symbol" w:hAnsi="Symbol" w:hint="default"/>
      </w:rPr>
    </w:lvl>
    <w:lvl w:ilvl="1" w:tplc="EBF00A42" w:tentative="1">
      <w:start w:val="1"/>
      <w:numFmt w:val="bullet"/>
      <w:lvlText w:val="o"/>
      <w:lvlJc w:val="left"/>
      <w:pPr>
        <w:ind w:left="1800" w:hanging="360"/>
      </w:pPr>
      <w:rPr>
        <w:rFonts w:ascii="Courier New" w:hAnsi="Courier New" w:hint="default"/>
      </w:rPr>
    </w:lvl>
    <w:lvl w:ilvl="2" w:tplc="CCE85C4C" w:tentative="1">
      <w:start w:val="1"/>
      <w:numFmt w:val="bullet"/>
      <w:lvlText w:val=""/>
      <w:lvlJc w:val="left"/>
      <w:pPr>
        <w:ind w:left="2520" w:hanging="360"/>
      </w:pPr>
      <w:rPr>
        <w:rFonts w:ascii="Wingdings" w:hAnsi="Wingdings" w:hint="default"/>
      </w:rPr>
    </w:lvl>
    <w:lvl w:ilvl="3" w:tplc="3EF4747C" w:tentative="1">
      <w:start w:val="1"/>
      <w:numFmt w:val="bullet"/>
      <w:lvlText w:val=""/>
      <w:lvlJc w:val="left"/>
      <w:pPr>
        <w:ind w:left="3240" w:hanging="360"/>
      </w:pPr>
      <w:rPr>
        <w:rFonts w:ascii="Symbol" w:hAnsi="Symbol" w:hint="default"/>
      </w:rPr>
    </w:lvl>
    <w:lvl w:ilvl="4" w:tplc="1D4407C2" w:tentative="1">
      <w:start w:val="1"/>
      <w:numFmt w:val="bullet"/>
      <w:lvlText w:val="o"/>
      <w:lvlJc w:val="left"/>
      <w:pPr>
        <w:ind w:left="3960" w:hanging="360"/>
      </w:pPr>
      <w:rPr>
        <w:rFonts w:ascii="Courier New" w:hAnsi="Courier New" w:hint="default"/>
      </w:rPr>
    </w:lvl>
    <w:lvl w:ilvl="5" w:tplc="FBBE4C08" w:tentative="1">
      <w:start w:val="1"/>
      <w:numFmt w:val="bullet"/>
      <w:lvlText w:val=""/>
      <w:lvlJc w:val="left"/>
      <w:pPr>
        <w:ind w:left="4680" w:hanging="360"/>
      </w:pPr>
      <w:rPr>
        <w:rFonts w:ascii="Wingdings" w:hAnsi="Wingdings" w:hint="default"/>
      </w:rPr>
    </w:lvl>
    <w:lvl w:ilvl="6" w:tplc="2F16CDCA" w:tentative="1">
      <w:start w:val="1"/>
      <w:numFmt w:val="bullet"/>
      <w:lvlText w:val=""/>
      <w:lvlJc w:val="left"/>
      <w:pPr>
        <w:ind w:left="5400" w:hanging="360"/>
      </w:pPr>
      <w:rPr>
        <w:rFonts w:ascii="Symbol" w:hAnsi="Symbol" w:hint="default"/>
      </w:rPr>
    </w:lvl>
    <w:lvl w:ilvl="7" w:tplc="7144DDE2" w:tentative="1">
      <w:start w:val="1"/>
      <w:numFmt w:val="bullet"/>
      <w:lvlText w:val="o"/>
      <w:lvlJc w:val="left"/>
      <w:pPr>
        <w:ind w:left="6120" w:hanging="360"/>
      </w:pPr>
      <w:rPr>
        <w:rFonts w:ascii="Courier New" w:hAnsi="Courier New" w:hint="default"/>
      </w:rPr>
    </w:lvl>
    <w:lvl w:ilvl="8" w:tplc="A0A8EEFE" w:tentative="1">
      <w:start w:val="1"/>
      <w:numFmt w:val="bullet"/>
      <w:lvlText w:val=""/>
      <w:lvlJc w:val="left"/>
      <w:pPr>
        <w:ind w:left="6840" w:hanging="360"/>
      </w:pPr>
      <w:rPr>
        <w:rFonts w:ascii="Wingdings" w:hAnsi="Wingdings" w:hint="default"/>
      </w:rPr>
    </w:lvl>
  </w:abstractNum>
  <w:abstractNum w:abstractNumId="4" w15:restartNumberingAfterBreak="0">
    <w:nsid w:val="23BF067F"/>
    <w:multiLevelType w:val="hybridMultilevel"/>
    <w:tmpl w:val="E81E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E5CDC"/>
    <w:multiLevelType w:val="hybridMultilevel"/>
    <w:tmpl w:val="7FF8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6B84A"/>
    <w:multiLevelType w:val="hybridMultilevel"/>
    <w:tmpl w:val="AA5C25BA"/>
    <w:lvl w:ilvl="0" w:tplc="C436C3E2">
      <w:start w:val="1"/>
      <w:numFmt w:val="bullet"/>
      <w:lvlText w:val=""/>
      <w:lvlJc w:val="left"/>
      <w:pPr>
        <w:ind w:left="720" w:hanging="360"/>
      </w:pPr>
      <w:rPr>
        <w:rFonts w:ascii="Symbol" w:hAnsi="Symbol" w:hint="default"/>
      </w:rPr>
    </w:lvl>
    <w:lvl w:ilvl="1" w:tplc="51907912">
      <w:start w:val="1"/>
      <w:numFmt w:val="bullet"/>
      <w:lvlText w:val="o"/>
      <w:lvlJc w:val="left"/>
      <w:pPr>
        <w:ind w:left="1440" w:hanging="360"/>
      </w:pPr>
      <w:rPr>
        <w:rFonts w:ascii="Courier New" w:hAnsi="Courier New" w:hint="default"/>
      </w:rPr>
    </w:lvl>
    <w:lvl w:ilvl="2" w:tplc="18BA08AA">
      <w:start w:val="1"/>
      <w:numFmt w:val="bullet"/>
      <w:lvlText w:val=""/>
      <w:lvlJc w:val="left"/>
      <w:pPr>
        <w:ind w:left="2160" w:hanging="360"/>
      </w:pPr>
      <w:rPr>
        <w:rFonts w:ascii="Wingdings" w:hAnsi="Wingdings" w:hint="default"/>
      </w:rPr>
    </w:lvl>
    <w:lvl w:ilvl="3" w:tplc="E15C2D32">
      <w:start w:val="1"/>
      <w:numFmt w:val="bullet"/>
      <w:lvlText w:val=""/>
      <w:lvlJc w:val="left"/>
      <w:pPr>
        <w:ind w:left="2880" w:hanging="360"/>
      </w:pPr>
      <w:rPr>
        <w:rFonts w:ascii="Symbol" w:hAnsi="Symbol" w:hint="default"/>
      </w:rPr>
    </w:lvl>
    <w:lvl w:ilvl="4" w:tplc="5CFEED12">
      <w:start w:val="1"/>
      <w:numFmt w:val="bullet"/>
      <w:lvlText w:val="o"/>
      <w:lvlJc w:val="left"/>
      <w:pPr>
        <w:ind w:left="3600" w:hanging="360"/>
      </w:pPr>
      <w:rPr>
        <w:rFonts w:ascii="Courier New" w:hAnsi="Courier New" w:hint="default"/>
      </w:rPr>
    </w:lvl>
    <w:lvl w:ilvl="5" w:tplc="6252395A">
      <w:start w:val="1"/>
      <w:numFmt w:val="bullet"/>
      <w:lvlText w:val=""/>
      <w:lvlJc w:val="left"/>
      <w:pPr>
        <w:ind w:left="4320" w:hanging="360"/>
      </w:pPr>
      <w:rPr>
        <w:rFonts w:ascii="Wingdings" w:hAnsi="Wingdings" w:hint="default"/>
      </w:rPr>
    </w:lvl>
    <w:lvl w:ilvl="6" w:tplc="C4E04344">
      <w:start w:val="1"/>
      <w:numFmt w:val="bullet"/>
      <w:lvlText w:val=""/>
      <w:lvlJc w:val="left"/>
      <w:pPr>
        <w:ind w:left="5040" w:hanging="360"/>
      </w:pPr>
      <w:rPr>
        <w:rFonts w:ascii="Symbol" w:hAnsi="Symbol" w:hint="default"/>
      </w:rPr>
    </w:lvl>
    <w:lvl w:ilvl="7" w:tplc="13527B76">
      <w:start w:val="1"/>
      <w:numFmt w:val="bullet"/>
      <w:lvlText w:val="o"/>
      <w:lvlJc w:val="left"/>
      <w:pPr>
        <w:ind w:left="5760" w:hanging="360"/>
      </w:pPr>
      <w:rPr>
        <w:rFonts w:ascii="Courier New" w:hAnsi="Courier New" w:hint="default"/>
      </w:rPr>
    </w:lvl>
    <w:lvl w:ilvl="8" w:tplc="CFD48BC0">
      <w:start w:val="1"/>
      <w:numFmt w:val="bullet"/>
      <w:lvlText w:val=""/>
      <w:lvlJc w:val="left"/>
      <w:pPr>
        <w:ind w:left="6480" w:hanging="360"/>
      </w:pPr>
      <w:rPr>
        <w:rFonts w:ascii="Wingdings" w:hAnsi="Wingdings" w:hint="default"/>
      </w:rPr>
    </w:lvl>
  </w:abstractNum>
  <w:abstractNum w:abstractNumId="7" w15:restartNumberingAfterBreak="0">
    <w:nsid w:val="34BE1D1A"/>
    <w:multiLevelType w:val="hybridMultilevel"/>
    <w:tmpl w:val="572455D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D42F26"/>
    <w:multiLevelType w:val="hybridMultilevel"/>
    <w:tmpl w:val="04160DE0"/>
    <w:lvl w:ilvl="0" w:tplc="AB648F60">
      <w:start w:val="1"/>
      <w:numFmt w:val="bullet"/>
      <w:lvlText w:val=""/>
      <w:lvlJc w:val="left"/>
      <w:pPr>
        <w:ind w:left="720" w:hanging="360"/>
      </w:pPr>
      <w:rPr>
        <w:rFonts w:ascii="Symbol" w:hAnsi="Symbol" w:hint="default"/>
      </w:rPr>
    </w:lvl>
    <w:lvl w:ilvl="1" w:tplc="F72CDFA2">
      <w:start w:val="1"/>
      <w:numFmt w:val="bullet"/>
      <w:lvlText w:val="o"/>
      <w:lvlJc w:val="left"/>
      <w:pPr>
        <w:ind w:left="1440" w:hanging="360"/>
      </w:pPr>
      <w:rPr>
        <w:rFonts w:ascii="Courier New" w:hAnsi="Courier New" w:hint="default"/>
      </w:rPr>
    </w:lvl>
    <w:lvl w:ilvl="2" w:tplc="D8E08F00">
      <w:start w:val="1"/>
      <w:numFmt w:val="bullet"/>
      <w:lvlText w:val=""/>
      <w:lvlJc w:val="left"/>
      <w:pPr>
        <w:ind w:left="2160" w:hanging="360"/>
      </w:pPr>
      <w:rPr>
        <w:rFonts w:ascii="Wingdings" w:hAnsi="Wingdings" w:hint="default"/>
      </w:rPr>
    </w:lvl>
    <w:lvl w:ilvl="3" w:tplc="794E20AE">
      <w:start w:val="1"/>
      <w:numFmt w:val="bullet"/>
      <w:lvlText w:val=""/>
      <w:lvlJc w:val="left"/>
      <w:pPr>
        <w:ind w:left="2880" w:hanging="360"/>
      </w:pPr>
      <w:rPr>
        <w:rFonts w:ascii="Symbol" w:hAnsi="Symbol" w:hint="default"/>
      </w:rPr>
    </w:lvl>
    <w:lvl w:ilvl="4" w:tplc="0EB2177C">
      <w:start w:val="1"/>
      <w:numFmt w:val="bullet"/>
      <w:lvlText w:val="o"/>
      <w:lvlJc w:val="left"/>
      <w:pPr>
        <w:ind w:left="3600" w:hanging="360"/>
      </w:pPr>
      <w:rPr>
        <w:rFonts w:ascii="Courier New" w:hAnsi="Courier New" w:hint="default"/>
      </w:rPr>
    </w:lvl>
    <w:lvl w:ilvl="5" w:tplc="3BF4532E">
      <w:start w:val="1"/>
      <w:numFmt w:val="bullet"/>
      <w:lvlText w:val=""/>
      <w:lvlJc w:val="left"/>
      <w:pPr>
        <w:ind w:left="4320" w:hanging="360"/>
      </w:pPr>
      <w:rPr>
        <w:rFonts w:ascii="Wingdings" w:hAnsi="Wingdings" w:hint="default"/>
      </w:rPr>
    </w:lvl>
    <w:lvl w:ilvl="6" w:tplc="7756796E">
      <w:start w:val="1"/>
      <w:numFmt w:val="bullet"/>
      <w:lvlText w:val=""/>
      <w:lvlJc w:val="left"/>
      <w:pPr>
        <w:ind w:left="5040" w:hanging="360"/>
      </w:pPr>
      <w:rPr>
        <w:rFonts w:ascii="Symbol" w:hAnsi="Symbol" w:hint="default"/>
      </w:rPr>
    </w:lvl>
    <w:lvl w:ilvl="7" w:tplc="DF6A8892">
      <w:start w:val="1"/>
      <w:numFmt w:val="bullet"/>
      <w:lvlText w:val="o"/>
      <w:lvlJc w:val="left"/>
      <w:pPr>
        <w:ind w:left="5760" w:hanging="360"/>
      </w:pPr>
      <w:rPr>
        <w:rFonts w:ascii="Courier New" w:hAnsi="Courier New" w:hint="default"/>
      </w:rPr>
    </w:lvl>
    <w:lvl w:ilvl="8" w:tplc="D04219D8">
      <w:start w:val="1"/>
      <w:numFmt w:val="bullet"/>
      <w:lvlText w:val=""/>
      <w:lvlJc w:val="left"/>
      <w:pPr>
        <w:ind w:left="6480" w:hanging="360"/>
      </w:pPr>
      <w:rPr>
        <w:rFonts w:ascii="Wingdings" w:hAnsi="Wingdings" w:hint="default"/>
      </w:rPr>
    </w:lvl>
  </w:abstractNum>
  <w:abstractNum w:abstractNumId="9" w15:restartNumberingAfterBreak="0">
    <w:nsid w:val="3F8470C2"/>
    <w:multiLevelType w:val="hybridMultilevel"/>
    <w:tmpl w:val="99A4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F24DA"/>
    <w:multiLevelType w:val="hybridMultilevel"/>
    <w:tmpl w:val="F0D6E6EA"/>
    <w:lvl w:ilvl="0" w:tplc="33025696">
      <w:start w:val="1"/>
      <w:numFmt w:val="bullet"/>
      <w:lvlText w:val=""/>
      <w:lvlJc w:val="left"/>
      <w:pPr>
        <w:ind w:left="1080" w:hanging="360"/>
      </w:pPr>
      <w:rPr>
        <w:rFonts w:ascii="Symbol" w:hAnsi="Symbol" w:hint="default"/>
      </w:rPr>
    </w:lvl>
    <w:lvl w:ilvl="1" w:tplc="10365D34" w:tentative="1">
      <w:start w:val="1"/>
      <w:numFmt w:val="bullet"/>
      <w:lvlText w:val="o"/>
      <w:lvlJc w:val="left"/>
      <w:pPr>
        <w:ind w:left="1800" w:hanging="360"/>
      </w:pPr>
      <w:rPr>
        <w:rFonts w:ascii="Courier New" w:hAnsi="Courier New" w:hint="default"/>
      </w:rPr>
    </w:lvl>
    <w:lvl w:ilvl="2" w:tplc="281C24A4" w:tentative="1">
      <w:start w:val="1"/>
      <w:numFmt w:val="bullet"/>
      <w:lvlText w:val=""/>
      <w:lvlJc w:val="left"/>
      <w:pPr>
        <w:ind w:left="2520" w:hanging="360"/>
      </w:pPr>
      <w:rPr>
        <w:rFonts w:ascii="Wingdings" w:hAnsi="Wingdings" w:hint="default"/>
      </w:rPr>
    </w:lvl>
    <w:lvl w:ilvl="3" w:tplc="338AA1AE" w:tentative="1">
      <w:start w:val="1"/>
      <w:numFmt w:val="bullet"/>
      <w:lvlText w:val=""/>
      <w:lvlJc w:val="left"/>
      <w:pPr>
        <w:ind w:left="3240" w:hanging="360"/>
      </w:pPr>
      <w:rPr>
        <w:rFonts w:ascii="Symbol" w:hAnsi="Symbol" w:hint="default"/>
      </w:rPr>
    </w:lvl>
    <w:lvl w:ilvl="4" w:tplc="2256832C" w:tentative="1">
      <w:start w:val="1"/>
      <w:numFmt w:val="bullet"/>
      <w:lvlText w:val="o"/>
      <w:lvlJc w:val="left"/>
      <w:pPr>
        <w:ind w:left="3960" w:hanging="360"/>
      </w:pPr>
      <w:rPr>
        <w:rFonts w:ascii="Courier New" w:hAnsi="Courier New" w:hint="default"/>
      </w:rPr>
    </w:lvl>
    <w:lvl w:ilvl="5" w:tplc="B268B98A" w:tentative="1">
      <w:start w:val="1"/>
      <w:numFmt w:val="bullet"/>
      <w:lvlText w:val=""/>
      <w:lvlJc w:val="left"/>
      <w:pPr>
        <w:ind w:left="4680" w:hanging="360"/>
      </w:pPr>
      <w:rPr>
        <w:rFonts w:ascii="Wingdings" w:hAnsi="Wingdings" w:hint="default"/>
      </w:rPr>
    </w:lvl>
    <w:lvl w:ilvl="6" w:tplc="5F72F7DA" w:tentative="1">
      <w:start w:val="1"/>
      <w:numFmt w:val="bullet"/>
      <w:lvlText w:val=""/>
      <w:lvlJc w:val="left"/>
      <w:pPr>
        <w:ind w:left="5400" w:hanging="360"/>
      </w:pPr>
      <w:rPr>
        <w:rFonts w:ascii="Symbol" w:hAnsi="Symbol" w:hint="default"/>
      </w:rPr>
    </w:lvl>
    <w:lvl w:ilvl="7" w:tplc="2F0E8458" w:tentative="1">
      <w:start w:val="1"/>
      <w:numFmt w:val="bullet"/>
      <w:lvlText w:val="o"/>
      <w:lvlJc w:val="left"/>
      <w:pPr>
        <w:ind w:left="6120" w:hanging="360"/>
      </w:pPr>
      <w:rPr>
        <w:rFonts w:ascii="Courier New" w:hAnsi="Courier New" w:hint="default"/>
      </w:rPr>
    </w:lvl>
    <w:lvl w:ilvl="8" w:tplc="822C3AA8" w:tentative="1">
      <w:start w:val="1"/>
      <w:numFmt w:val="bullet"/>
      <w:lvlText w:val=""/>
      <w:lvlJc w:val="left"/>
      <w:pPr>
        <w:ind w:left="6840" w:hanging="360"/>
      </w:pPr>
      <w:rPr>
        <w:rFonts w:ascii="Wingdings" w:hAnsi="Wingdings" w:hint="default"/>
      </w:rPr>
    </w:lvl>
  </w:abstractNum>
  <w:abstractNum w:abstractNumId="11" w15:restartNumberingAfterBreak="0">
    <w:nsid w:val="4FF707D1"/>
    <w:multiLevelType w:val="hybridMultilevel"/>
    <w:tmpl w:val="0678672E"/>
    <w:lvl w:ilvl="0" w:tplc="0D9A0874">
      <w:start w:val="3"/>
      <w:numFmt w:val="bullet"/>
      <w:lvlText w:val=""/>
      <w:lvlJc w:val="left"/>
      <w:pPr>
        <w:ind w:left="1080" w:hanging="360"/>
      </w:pPr>
      <w:rPr>
        <w:rFonts w:ascii="Wingdings" w:hAnsi="Wingdings" w:hint="default"/>
        <w:b w:val="0"/>
      </w:rPr>
    </w:lvl>
    <w:lvl w:ilvl="1" w:tplc="9F34392E">
      <w:start w:val="1"/>
      <w:numFmt w:val="bullet"/>
      <w:lvlText w:val="o"/>
      <w:lvlJc w:val="left"/>
      <w:pPr>
        <w:ind w:left="1800" w:hanging="360"/>
      </w:pPr>
      <w:rPr>
        <w:rFonts w:ascii="Courier New" w:hAnsi="Courier New" w:hint="default"/>
      </w:rPr>
    </w:lvl>
    <w:lvl w:ilvl="2" w:tplc="F4CCE708">
      <w:start w:val="1"/>
      <w:numFmt w:val="bullet"/>
      <w:lvlText w:val=""/>
      <w:lvlJc w:val="left"/>
      <w:pPr>
        <w:ind w:left="2520" w:hanging="360"/>
      </w:pPr>
      <w:rPr>
        <w:rFonts w:ascii="Wingdings" w:hAnsi="Wingdings" w:hint="default"/>
      </w:rPr>
    </w:lvl>
    <w:lvl w:ilvl="3" w:tplc="BC92CDA8">
      <w:start w:val="1"/>
      <w:numFmt w:val="bullet"/>
      <w:lvlText w:val=""/>
      <w:lvlJc w:val="left"/>
      <w:pPr>
        <w:ind w:left="3240" w:hanging="360"/>
      </w:pPr>
      <w:rPr>
        <w:rFonts w:ascii="Symbol" w:hAnsi="Symbol" w:hint="default"/>
      </w:rPr>
    </w:lvl>
    <w:lvl w:ilvl="4" w:tplc="4EE03560">
      <w:start w:val="1"/>
      <w:numFmt w:val="bullet"/>
      <w:lvlText w:val="o"/>
      <w:lvlJc w:val="left"/>
      <w:pPr>
        <w:ind w:left="3960" w:hanging="360"/>
      </w:pPr>
      <w:rPr>
        <w:rFonts w:ascii="Courier New" w:hAnsi="Courier New" w:hint="default"/>
      </w:rPr>
    </w:lvl>
    <w:lvl w:ilvl="5" w:tplc="00E0D45E">
      <w:start w:val="1"/>
      <w:numFmt w:val="bullet"/>
      <w:lvlText w:val=""/>
      <w:lvlJc w:val="left"/>
      <w:pPr>
        <w:ind w:left="4680" w:hanging="360"/>
      </w:pPr>
      <w:rPr>
        <w:rFonts w:ascii="Wingdings" w:hAnsi="Wingdings" w:hint="default"/>
      </w:rPr>
    </w:lvl>
    <w:lvl w:ilvl="6" w:tplc="C0CCE366">
      <w:start w:val="1"/>
      <w:numFmt w:val="bullet"/>
      <w:lvlText w:val=""/>
      <w:lvlJc w:val="left"/>
      <w:pPr>
        <w:ind w:left="5400" w:hanging="360"/>
      </w:pPr>
      <w:rPr>
        <w:rFonts w:ascii="Symbol" w:hAnsi="Symbol" w:hint="default"/>
      </w:rPr>
    </w:lvl>
    <w:lvl w:ilvl="7" w:tplc="6C82277C">
      <w:start w:val="1"/>
      <w:numFmt w:val="bullet"/>
      <w:lvlText w:val="o"/>
      <w:lvlJc w:val="left"/>
      <w:pPr>
        <w:ind w:left="6120" w:hanging="360"/>
      </w:pPr>
      <w:rPr>
        <w:rFonts w:ascii="Courier New" w:hAnsi="Courier New" w:hint="default"/>
      </w:rPr>
    </w:lvl>
    <w:lvl w:ilvl="8" w:tplc="3F2AAA42">
      <w:start w:val="1"/>
      <w:numFmt w:val="bullet"/>
      <w:lvlText w:val=""/>
      <w:lvlJc w:val="left"/>
      <w:pPr>
        <w:ind w:left="6840" w:hanging="360"/>
      </w:pPr>
      <w:rPr>
        <w:rFonts w:ascii="Wingdings" w:hAnsi="Wingdings" w:hint="default"/>
      </w:rPr>
    </w:lvl>
  </w:abstractNum>
  <w:abstractNum w:abstractNumId="12" w15:restartNumberingAfterBreak="0">
    <w:nsid w:val="6135787C"/>
    <w:multiLevelType w:val="hybridMultilevel"/>
    <w:tmpl w:val="8D4ADEDC"/>
    <w:lvl w:ilvl="0" w:tplc="12268960">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B4071"/>
    <w:multiLevelType w:val="hybridMultilevel"/>
    <w:tmpl w:val="42121DB6"/>
    <w:lvl w:ilvl="0" w:tplc="50682C1E">
      <w:start w:val="1"/>
      <w:numFmt w:val="bullet"/>
      <w:lvlText w:val=""/>
      <w:lvlJc w:val="left"/>
      <w:pPr>
        <w:ind w:left="720" w:hanging="360"/>
      </w:pPr>
      <w:rPr>
        <w:rFonts w:ascii="Symbol" w:hAnsi="Symbol" w:hint="default"/>
      </w:rPr>
    </w:lvl>
    <w:lvl w:ilvl="1" w:tplc="CA3CF1D0">
      <w:start w:val="1"/>
      <w:numFmt w:val="bullet"/>
      <w:lvlText w:val="o"/>
      <w:lvlJc w:val="left"/>
      <w:pPr>
        <w:ind w:left="1440" w:hanging="360"/>
      </w:pPr>
      <w:rPr>
        <w:rFonts w:ascii="Courier New" w:hAnsi="Courier New" w:hint="default"/>
      </w:rPr>
    </w:lvl>
    <w:lvl w:ilvl="2" w:tplc="7B12E3EC">
      <w:start w:val="1"/>
      <w:numFmt w:val="bullet"/>
      <w:lvlText w:val=""/>
      <w:lvlJc w:val="left"/>
      <w:pPr>
        <w:ind w:left="2160" w:hanging="360"/>
      </w:pPr>
      <w:rPr>
        <w:rFonts w:ascii="Wingdings" w:hAnsi="Wingdings" w:hint="default"/>
      </w:rPr>
    </w:lvl>
    <w:lvl w:ilvl="3" w:tplc="6F466548">
      <w:start w:val="1"/>
      <w:numFmt w:val="bullet"/>
      <w:lvlText w:val=""/>
      <w:lvlJc w:val="left"/>
      <w:pPr>
        <w:ind w:left="2880" w:hanging="360"/>
      </w:pPr>
      <w:rPr>
        <w:rFonts w:ascii="Symbol" w:hAnsi="Symbol" w:hint="default"/>
      </w:rPr>
    </w:lvl>
    <w:lvl w:ilvl="4" w:tplc="0E2C1610">
      <w:start w:val="1"/>
      <w:numFmt w:val="bullet"/>
      <w:lvlText w:val="o"/>
      <w:lvlJc w:val="left"/>
      <w:pPr>
        <w:ind w:left="3600" w:hanging="360"/>
      </w:pPr>
      <w:rPr>
        <w:rFonts w:ascii="Courier New" w:hAnsi="Courier New" w:hint="default"/>
      </w:rPr>
    </w:lvl>
    <w:lvl w:ilvl="5" w:tplc="DB365F46">
      <w:start w:val="1"/>
      <w:numFmt w:val="bullet"/>
      <w:lvlText w:val=""/>
      <w:lvlJc w:val="left"/>
      <w:pPr>
        <w:ind w:left="4320" w:hanging="360"/>
      </w:pPr>
      <w:rPr>
        <w:rFonts w:ascii="Wingdings" w:hAnsi="Wingdings" w:hint="default"/>
      </w:rPr>
    </w:lvl>
    <w:lvl w:ilvl="6" w:tplc="913644CA">
      <w:start w:val="1"/>
      <w:numFmt w:val="bullet"/>
      <w:lvlText w:val=""/>
      <w:lvlJc w:val="left"/>
      <w:pPr>
        <w:ind w:left="5040" w:hanging="360"/>
      </w:pPr>
      <w:rPr>
        <w:rFonts w:ascii="Symbol" w:hAnsi="Symbol" w:hint="default"/>
      </w:rPr>
    </w:lvl>
    <w:lvl w:ilvl="7" w:tplc="47F4BA12">
      <w:start w:val="1"/>
      <w:numFmt w:val="bullet"/>
      <w:lvlText w:val="o"/>
      <w:lvlJc w:val="left"/>
      <w:pPr>
        <w:ind w:left="5760" w:hanging="360"/>
      </w:pPr>
      <w:rPr>
        <w:rFonts w:ascii="Courier New" w:hAnsi="Courier New" w:hint="default"/>
      </w:rPr>
    </w:lvl>
    <w:lvl w:ilvl="8" w:tplc="F850C3D4">
      <w:start w:val="1"/>
      <w:numFmt w:val="bullet"/>
      <w:lvlText w:val=""/>
      <w:lvlJc w:val="left"/>
      <w:pPr>
        <w:ind w:left="6480" w:hanging="360"/>
      </w:pPr>
      <w:rPr>
        <w:rFonts w:ascii="Wingdings" w:hAnsi="Wingdings" w:hint="default"/>
      </w:rPr>
    </w:lvl>
  </w:abstractNum>
  <w:abstractNum w:abstractNumId="14" w15:restartNumberingAfterBreak="0">
    <w:nsid w:val="64DC053D"/>
    <w:multiLevelType w:val="hybridMultilevel"/>
    <w:tmpl w:val="E1F07786"/>
    <w:lvl w:ilvl="0" w:tplc="AF88651E">
      <w:start w:val="1"/>
      <w:numFmt w:val="bullet"/>
      <w:lvlText w:val=""/>
      <w:lvlJc w:val="left"/>
      <w:pPr>
        <w:ind w:left="1080" w:hanging="360"/>
      </w:pPr>
      <w:rPr>
        <w:rFonts w:ascii="Symbol" w:hAnsi="Symbol" w:hint="default"/>
      </w:rPr>
    </w:lvl>
    <w:lvl w:ilvl="1" w:tplc="C2E442FA" w:tentative="1">
      <w:start w:val="1"/>
      <w:numFmt w:val="bullet"/>
      <w:lvlText w:val="o"/>
      <w:lvlJc w:val="left"/>
      <w:pPr>
        <w:ind w:left="1800" w:hanging="360"/>
      </w:pPr>
      <w:rPr>
        <w:rFonts w:ascii="Courier New" w:hAnsi="Courier New" w:hint="default"/>
      </w:rPr>
    </w:lvl>
    <w:lvl w:ilvl="2" w:tplc="F876479C" w:tentative="1">
      <w:start w:val="1"/>
      <w:numFmt w:val="bullet"/>
      <w:lvlText w:val=""/>
      <w:lvlJc w:val="left"/>
      <w:pPr>
        <w:ind w:left="2520" w:hanging="360"/>
      </w:pPr>
      <w:rPr>
        <w:rFonts w:ascii="Wingdings" w:hAnsi="Wingdings" w:hint="default"/>
      </w:rPr>
    </w:lvl>
    <w:lvl w:ilvl="3" w:tplc="7C4A8794" w:tentative="1">
      <w:start w:val="1"/>
      <w:numFmt w:val="bullet"/>
      <w:lvlText w:val=""/>
      <w:lvlJc w:val="left"/>
      <w:pPr>
        <w:ind w:left="3240" w:hanging="360"/>
      </w:pPr>
      <w:rPr>
        <w:rFonts w:ascii="Symbol" w:hAnsi="Symbol" w:hint="default"/>
      </w:rPr>
    </w:lvl>
    <w:lvl w:ilvl="4" w:tplc="AB34834C" w:tentative="1">
      <w:start w:val="1"/>
      <w:numFmt w:val="bullet"/>
      <w:lvlText w:val="o"/>
      <w:lvlJc w:val="left"/>
      <w:pPr>
        <w:ind w:left="3960" w:hanging="360"/>
      </w:pPr>
      <w:rPr>
        <w:rFonts w:ascii="Courier New" w:hAnsi="Courier New" w:hint="default"/>
      </w:rPr>
    </w:lvl>
    <w:lvl w:ilvl="5" w:tplc="5860EE7E" w:tentative="1">
      <w:start w:val="1"/>
      <w:numFmt w:val="bullet"/>
      <w:lvlText w:val=""/>
      <w:lvlJc w:val="left"/>
      <w:pPr>
        <w:ind w:left="4680" w:hanging="360"/>
      </w:pPr>
      <w:rPr>
        <w:rFonts w:ascii="Wingdings" w:hAnsi="Wingdings" w:hint="default"/>
      </w:rPr>
    </w:lvl>
    <w:lvl w:ilvl="6" w:tplc="F7CE3E7A" w:tentative="1">
      <w:start w:val="1"/>
      <w:numFmt w:val="bullet"/>
      <w:lvlText w:val=""/>
      <w:lvlJc w:val="left"/>
      <w:pPr>
        <w:ind w:left="5400" w:hanging="360"/>
      </w:pPr>
      <w:rPr>
        <w:rFonts w:ascii="Symbol" w:hAnsi="Symbol" w:hint="default"/>
      </w:rPr>
    </w:lvl>
    <w:lvl w:ilvl="7" w:tplc="46163EFA" w:tentative="1">
      <w:start w:val="1"/>
      <w:numFmt w:val="bullet"/>
      <w:lvlText w:val="o"/>
      <w:lvlJc w:val="left"/>
      <w:pPr>
        <w:ind w:left="6120" w:hanging="360"/>
      </w:pPr>
      <w:rPr>
        <w:rFonts w:ascii="Courier New" w:hAnsi="Courier New" w:hint="default"/>
      </w:rPr>
    </w:lvl>
    <w:lvl w:ilvl="8" w:tplc="4D9830DC" w:tentative="1">
      <w:start w:val="1"/>
      <w:numFmt w:val="bullet"/>
      <w:lvlText w:val=""/>
      <w:lvlJc w:val="left"/>
      <w:pPr>
        <w:ind w:left="6840" w:hanging="360"/>
      </w:pPr>
      <w:rPr>
        <w:rFonts w:ascii="Wingdings" w:hAnsi="Wingdings" w:hint="default"/>
      </w:rPr>
    </w:lvl>
  </w:abstractNum>
  <w:abstractNum w:abstractNumId="15" w15:restartNumberingAfterBreak="0">
    <w:nsid w:val="653D1E29"/>
    <w:multiLevelType w:val="hybridMultilevel"/>
    <w:tmpl w:val="FCA00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057CA5"/>
    <w:multiLevelType w:val="hybridMultilevel"/>
    <w:tmpl w:val="3604BFF6"/>
    <w:lvl w:ilvl="0" w:tplc="99721F32">
      <w:start w:val="1"/>
      <w:numFmt w:val="bullet"/>
      <w:lvlText w:val=""/>
      <w:lvlJc w:val="left"/>
      <w:pPr>
        <w:ind w:left="1080" w:hanging="360"/>
      </w:pPr>
      <w:rPr>
        <w:rFonts w:ascii="Symbol" w:hAnsi="Symbol" w:hint="default"/>
        <w:b w:val="0"/>
      </w:rPr>
    </w:lvl>
    <w:lvl w:ilvl="1" w:tplc="346A1F46">
      <w:start w:val="1"/>
      <w:numFmt w:val="bullet"/>
      <w:lvlText w:val="o"/>
      <w:lvlJc w:val="left"/>
      <w:pPr>
        <w:ind w:left="1800" w:hanging="360"/>
      </w:pPr>
      <w:rPr>
        <w:rFonts w:ascii="Courier New" w:hAnsi="Courier New" w:hint="default"/>
      </w:rPr>
    </w:lvl>
    <w:lvl w:ilvl="2" w:tplc="1A6A9922">
      <w:start w:val="1"/>
      <w:numFmt w:val="bullet"/>
      <w:lvlText w:val=""/>
      <w:lvlJc w:val="left"/>
      <w:pPr>
        <w:ind w:left="2520" w:hanging="360"/>
      </w:pPr>
      <w:rPr>
        <w:rFonts w:ascii="Wingdings" w:hAnsi="Wingdings" w:hint="default"/>
      </w:rPr>
    </w:lvl>
    <w:lvl w:ilvl="3" w:tplc="5990558A">
      <w:start w:val="1"/>
      <w:numFmt w:val="bullet"/>
      <w:lvlText w:val=""/>
      <w:lvlJc w:val="left"/>
      <w:pPr>
        <w:ind w:left="3240" w:hanging="360"/>
      </w:pPr>
      <w:rPr>
        <w:rFonts w:ascii="Symbol" w:hAnsi="Symbol" w:hint="default"/>
      </w:rPr>
    </w:lvl>
    <w:lvl w:ilvl="4" w:tplc="28D02734">
      <w:start w:val="1"/>
      <w:numFmt w:val="bullet"/>
      <w:lvlText w:val="o"/>
      <w:lvlJc w:val="left"/>
      <w:pPr>
        <w:ind w:left="3960" w:hanging="360"/>
      </w:pPr>
      <w:rPr>
        <w:rFonts w:ascii="Courier New" w:hAnsi="Courier New" w:hint="default"/>
      </w:rPr>
    </w:lvl>
    <w:lvl w:ilvl="5" w:tplc="7444E69E">
      <w:start w:val="1"/>
      <w:numFmt w:val="bullet"/>
      <w:lvlText w:val=""/>
      <w:lvlJc w:val="left"/>
      <w:pPr>
        <w:ind w:left="4680" w:hanging="360"/>
      </w:pPr>
      <w:rPr>
        <w:rFonts w:ascii="Wingdings" w:hAnsi="Wingdings" w:hint="default"/>
      </w:rPr>
    </w:lvl>
    <w:lvl w:ilvl="6" w:tplc="DA3231E2">
      <w:start w:val="1"/>
      <w:numFmt w:val="bullet"/>
      <w:lvlText w:val=""/>
      <w:lvlJc w:val="left"/>
      <w:pPr>
        <w:ind w:left="5400" w:hanging="360"/>
      </w:pPr>
      <w:rPr>
        <w:rFonts w:ascii="Symbol" w:hAnsi="Symbol" w:hint="default"/>
      </w:rPr>
    </w:lvl>
    <w:lvl w:ilvl="7" w:tplc="0F2454D6">
      <w:start w:val="1"/>
      <w:numFmt w:val="bullet"/>
      <w:lvlText w:val="o"/>
      <w:lvlJc w:val="left"/>
      <w:pPr>
        <w:ind w:left="6120" w:hanging="360"/>
      </w:pPr>
      <w:rPr>
        <w:rFonts w:ascii="Courier New" w:hAnsi="Courier New" w:hint="default"/>
      </w:rPr>
    </w:lvl>
    <w:lvl w:ilvl="8" w:tplc="127EC7FE">
      <w:start w:val="1"/>
      <w:numFmt w:val="bullet"/>
      <w:lvlText w:val=""/>
      <w:lvlJc w:val="left"/>
      <w:pPr>
        <w:ind w:left="6840" w:hanging="360"/>
      </w:pPr>
      <w:rPr>
        <w:rFonts w:ascii="Wingdings" w:hAnsi="Wingdings" w:hint="default"/>
      </w:rPr>
    </w:lvl>
  </w:abstractNum>
  <w:abstractNum w:abstractNumId="17" w15:restartNumberingAfterBreak="0">
    <w:nsid w:val="74E83C92"/>
    <w:multiLevelType w:val="hybridMultilevel"/>
    <w:tmpl w:val="EABCBFD6"/>
    <w:lvl w:ilvl="0" w:tplc="A926C44E">
      <w:start w:val="1"/>
      <w:numFmt w:val="bullet"/>
      <w:lvlText w:val=""/>
      <w:lvlJc w:val="left"/>
      <w:pPr>
        <w:ind w:left="1080" w:hanging="360"/>
      </w:pPr>
      <w:rPr>
        <w:rFonts w:ascii="Symbol" w:hAnsi="Symbol" w:hint="default"/>
      </w:rPr>
    </w:lvl>
    <w:lvl w:ilvl="1" w:tplc="81622554" w:tentative="1">
      <w:start w:val="1"/>
      <w:numFmt w:val="bullet"/>
      <w:lvlText w:val="o"/>
      <w:lvlJc w:val="left"/>
      <w:pPr>
        <w:ind w:left="1800" w:hanging="360"/>
      </w:pPr>
      <w:rPr>
        <w:rFonts w:ascii="Courier New" w:hAnsi="Courier New" w:hint="default"/>
      </w:rPr>
    </w:lvl>
    <w:lvl w:ilvl="2" w:tplc="60702AB6" w:tentative="1">
      <w:start w:val="1"/>
      <w:numFmt w:val="bullet"/>
      <w:lvlText w:val=""/>
      <w:lvlJc w:val="left"/>
      <w:pPr>
        <w:ind w:left="2520" w:hanging="360"/>
      </w:pPr>
      <w:rPr>
        <w:rFonts w:ascii="Wingdings" w:hAnsi="Wingdings" w:hint="default"/>
      </w:rPr>
    </w:lvl>
    <w:lvl w:ilvl="3" w:tplc="DC6CCAFE" w:tentative="1">
      <w:start w:val="1"/>
      <w:numFmt w:val="bullet"/>
      <w:lvlText w:val=""/>
      <w:lvlJc w:val="left"/>
      <w:pPr>
        <w:ind w:left="3240" w:hanging="360"/>
      </w:pPr>
      <w:rPr>
        <w:rFonts w:ascii="Symbol" w:hAnsi="Symbol" w:hint="default"/>
      </w:rPr>
    </w:lvl>
    <w:lvl w:ilvl="4" w:tplc="02C24FC4" w:tentative="1">
      <w:start w:val="1"/>
      <w:numFmt w:val="bullet"/>
      <w:lvlText w:val="o"/>
      <w:lvlJc w:val="left"/>
      <w:pPr>
        <w:ind w:left="3960" w:hanging="360"/>
      </w:pPr>
      <w:rPr>
        <w:rFonts w:ascii="Courier New" w:hAnsi="Courier New" w:hint="default"/>
      </w:rPr>
    </w:lvl>
    <w:lvl w:ilvl="5" w:tplc="6220013E" w:tentative="1">
      <w:start w:val="1"/>
      <w:numFmt w:val="bullet"/>
      <w:lvlText w:val=""/>
      <w:lvlJc w:val="left"/>
      <w:pPr>
        <w:ind w:left="4680" w:hanging="360"/>
      </w:pPr>
      <w:rPr>
        <w:rFonts w:ascii="Wingdings" w:hAnsi="Wingdings" w:hint="default"/>
      </w:rPr>
    </w:lvl>
    <w:lvl w:ilvl="6" w:tplc="EDB28A1E" w:tentative="1">
      <w:start w:val="1"/>
      <w:numFmt w:val="bullet"/>
      <w:lvlText w:val=""/>
      <w:lvlJc w:val="left"/>
      <w:pPr>
        <w:ind w:left="5400" w:hanging="360"/>
      </w:pPr>
      <w:rPr>
        <w:rFonts w:ascii="Symbol" w:hAnsi="Symbol" w:hint="default"/>
      </w:rPr>
    </w:lvl>
    <w:lvl w:ilvl="7" w:tplc="2B70DDE0" w:tentative="1">
      <w:start w:val="1"/>
      <w:numFmt w:val="bullet"/>
      <w:lvlText w:val="o"/>
      <w:lvlJc w:val="left"/>
      <w:pPr>
        <w:ind w:left="6120" w:hanging="360"/>
      </w:pPr>
      <w:rPr>
        <w:rFonts w:ascii="Courier New" w:hAnsi="Courier New" w:hint="default"/>
      </w:rPr>
    </w:lvl>
    <w:lvl w:ilvl="8" w:tplc="65EC695C" w:tentative="1">
      <w:start w:val="1"/>
      <w:numFmt w:val="bullet"/>
      <w:lvlText w:val=""/>
      <w:lvlJc w:val="left"/>
      <w:pPr>
        <w:ind w:left="6840" w:hanging="360"/>
      </w:pPr>
      <w:rPr>
        <w:rFonts w:ascii="Wingdings" w:hAnsi="Wingdings" w:hint="default"/>
      </w:rPr>
    </w:lvl>
  </w:abstractNum>
  <w:abstractNum w:abstractNumId="18" w15:restartNumberingAfterBreak="0">
    <w:nsid w:val="7E36A5C6"/>
    <w:multiLevelType w:val="hybridMultilevel"/>
    <w:tmpl w:val="51546D92"/>
    <w:lvl w:ilvl="0" w:tplc="DC10FB6E">
      <w:start w:val="1"/>
      <w:numFmt w:val="bullet"/>
      <w:lvlText w:val=""/>
      <w:lvlJc w:val="left"/>
      <w:pPr>
        <w:ind w:left="720" w:hanging="360"/>
      </w:pPr>
      <w:rPr>
        <w:rFonts w:ascii="Symbol" w:hAnsi="Symbol" w:hint="default"/>
      </w:rPr>
    </w:lvl>
    <w:lvl w:ilvl="1" w:tplc="6E7C29DE">
      <w:start w:val="1"/>
      <w:numFmt w:val="bullet"/>
      <w:lvlText w:val="o"/>
      <w:lvlJc w:val="left"/>
      <w:pPr>
        <w:ind w:left="1440" w:hanging="360"/>
      </w:pPr>
      <w:rPr>
        <w:rFonts w:ascii="Courier New" w:hAnsi="Courier New" w:hint="default"/>
      </w:rPr>
    </w:lvl>
    <w:lvl w:ilvl="2" w:tplc="7602C9FE">
      <w:start w:val="1"/>
      <w:numFmt w:val="bullet"/>
      <w:lvlText w:val=""/>
      <w:lvlJc w:val="left"/>
      <w:pPr>
        <w:ind w:left="2160" w:hanging="360"/>
      </w:pPr>
      <w:rPr>
        <w:rFonts w:ascii="Wingdings" w:hAnsi="Wingdings" w:hint="default"/>
      </w:rPr>
    </w:lvl>
    <w:lvl w:ilvl="3" w:tplc="98F6BE1E">
      <w:start w:val="1"/>
      <w:numFmt w:val="bullet"/>
      <w:lvlText w:val=""/>
      <w:lvlJc w:val="left"/>
      <w:pPr>
        <w:ind w:left="2880" w:hanging="360"/>
      </w:pPr>
      <w:rPr>
        <w:rFonts w:ascii="Symbol" w:hAnsi="Symbol" w:hint="default"/>
      </w:rPr>
    </w:lvl>
    <w:lvl w:ilvl="4" w:tplc="0B7E55D8">
      <w:start w:val="1"/>
      <w:numFmt w:val="bullet"/>
      <w:lvlText w:val="o"/>
      <w:lvlJc w:val="left"/>
      <w:pPr>
        <w:ind w:left="3600" w:hanging="360"/>
      </w:pPr>
      <w:rPr>
        <w:rFonts w:ascii="Courier New" w:hAnsi="Courier New" w:hint="default"/>
      </w:rPr>
    </w:lvl>
    <w:lvl w:ilvl="5" w:tplc="B9F6AC5A">
      <w:start w:val="1"/>
      <w:numFmt w:val="bullet"/>
      <w:lvlText w:val=""/>
      <w:lvlJc w:val="left"/>
      <w:pPr>
        <w:ind w:left="4320" w:hanging="360"/>
      </w:pPr>
      <w:rPr>
        <w:rFonts w:ascii="Wingdings" w:hAnsi="Wingdings" w:hint="default"/>
      </w:rPr>
    </w:lvl>
    <w:lvl w:ilvl="6" w:tplc="9880E07A">
      <w:start w:val="1"/>
      <w:numFmt w:val="bullet"/>
      <w:lvlText w:val=""/>
      <w:lvlJc w:val="left"/>
      <w:pPr>
        <w:ind w:left="5040" w:hanging="360"/>
      </w:pPr>
      <w:rPr>
        <w:rFonts w:ascii="Symbol" w:hAnsi="Symbol" w:hint="default"/>
      </w:rPr>
    </w:lvl>
    <w:lvl w:ilvl="7" w:tplc="510EFC60">
      <w:start w:val="1"/>
      <w:numFmt w:val="bullet"/>
      <w:lvlText w:val="o"/>
      <w:lvlJc w:val="left"/>
      <w:pPr>
        <w:ind w:left="5760" w:hanging="360"/>
      </w:pPr>
      <w:rPr>
        <w:rFonts w:ascii="Courier New" w:hAnsi="Courier New" w:hint="default"/>
      </w:rPr>
    </w:lvl>
    <w:lvl w:ilvl="8" w:tplc="992A7412">
      <w:start w:val="1"/>
      <w:numFmt w:val="bullet"/>
      <w:lvlText w:val=""/>
      <w:lvlJc w:val="left"/>
      <w:pPr>
        <w:ind w:left="6480" w:hanging="360"/>
      </w:pPr>
      <w:rPr>
        <w:rFonts w:ascii="Wingdings" w:hAnsi="Wingdings" w:hint="default"/>
      </w:rPr>
    </w:lvl>
  </w:abstractNum>
  <w:num w:numId="1" w16cid:durableId="1316060696">
    <w:abstractNumId w:val="6"/>
  </w:num>
  <w:num w:numId="2" w16cid:durableId="1746755628">
    <w:abstractNumId w:val="18"/>
  </w:num>
  <w:num w:numId="3" w16cid:durableId="808742046">
    <w:abstractNumId w:val="8"/>
  </w:num>
  <w:num w:numId="4" w16cid:durableId="1008023790">
    <w:abstractNumId w:val="10"/>
  </w:num>
  <w:num w:numId="5" w16cid:durableId="1079712063">
    <w:abstractNumId w:val="11"/>
  </w:num>
  <w:num w:numId="6" w16cid:durableId="1719889130">
    <w:abstractNumId w:val="3"/>
  </w:num>
  <w:num w:numId="7" w16cid:durableId="1731658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6787644">
    <w:abstractNumId w:val="17"/>
  </w:num>
  <w:num w:numId="9" w16cid:durableId="448552948">
    <w:abstractNumId w:val="14"/>
  </w:num>
  <w:num w:numId="10" w16cid:durableId="732118817">
    <w:abstractNumId w:val="16"/>
  </w:num>
  <w:num w:numId="11" w16cid:durableId="417798186">
    <w:abstractNumId w:val="0"/>
  </w:num>
  <w:num w:numId="12" w16cid:durableId="1694498889">
    <w:abstractNumId w:val="1"/>
  </w:num>
  <w:num w:numId="13" w16cid:durableId="588779940">
    <w:abstractNumId w:val="13"/>
  </w:num>
  <w:num w:numId="14" w16cid:durableId="2072146130">
    <w:abstractNumId w:val="12"/>
  </w:num>
  <w:num w:numId="15" w16cid:durableId="8918890">
    <w:abstractNumId w:val="2"/>
  </w:num>
  <w:num w:numId="16" w16cid:durableId="1042511850">
    <w:abstractNumId w:val="5"/>
  </w:num>
  <w:num w:numId="17" w16cid:durableId="647589225">
    <w:abstractNumId w:val="7"/>
  </w:num>
  <w:num w:numId="18" w16cid:durableId="888614385">
    <w:abstractNumId w:val="9"/>
  </w:num>
  <w:num w:numId="19" w16cid:durableId="92021651">
    <w:abstractNumId w:val="15"/>
  </w:num>
  <w:num w:numId="20" w16cid:durableId="302082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F9AEDD"/>
    <w:rsid w:val="00027F40"/>
    <w:rsid w:val="000A3B1F"/>
    <w:rsid w:val="000F1733"/>
    <w:rsid w:val="001C3C1B"/>
    <w:rsid w:val="00280E08"/>
    <w:rsid w:val="00294CEA"/>
    <w:rsid w:val="00490700"/>
    <w:rsid w:val="004B1F83"/>
    <w:rsid w:val="004E551F"/>
    <w:rsid w:val="004E7E0E"/>
    <w:rsid w:val="005A3A7A"/>
    <w:rsid w:val="005D1909"/>
    <w:rsid w:val="005E3858"/>
    <w:rsid w:val="006600A4"/>
    <w:rsid w:val="006D6C37"/>
    <w:rsid w:val="0073499E"/>
    <w:rsid w:val="007941FB"/>
    <w:rsid w:val="007A0660"/>
    <w:rsid w:val="00892C3A"/>
    <w:rsid w:val="008B1005"/>
    <w:rsid w:val="00943094"/>
    <w:rsid w:val="00970831"/>
    <w:rsid w:val="009938A4"/>
    <w:rsid w:val="009E795F"/>
    <w:rsid w:val="00A22911"/>
    <w:rsid w:val="00A534BF"/>
    <w:rsid w:val="00A55FAB"/>
    <w:rsid w:val="00A94BC4"/>
    <w:rsid w:val="00B059BA"/>
    <w:rsid w:val="00B34852"/>
    <w:rsid w:val="00C6549C"/>
    <w:rsid w:val="00C66F13"/>
    <w:rsid w:val="00D031F6"/>
    <w:rsid w:val="00D34C22"/>
    <w:rsid w:val="00D35EF3"/>
    <w:rsid w:val="00DD78C8"/>
    <w:rsid w:val="00E114AB"/>
    <w:rsid w:val="00F00789"/>
    <w:rsid w:val="00F3FC63"/>
    <w:rsid w:val="00F8240A"/>
    <w:rsid w:val="01832455"/>
    <w:rsid w:val="02478D28"/>
    <w:rsid w:val="03C71AF9"/>
    <w:rsid w:val="04077577"/>
    <w:rsid w:val="06C6ECF1"/>
    <w:rsid w:val="0768F2D1"/>
    <w:rsid w:val="08E66535"/>
    <w:rsid w:val="0BCBC7A0"/>
    <w:rsid w:val="0E6A1FAB"/>
    <w:rsid w:val="0E7386C2"/>
    <w:rsid w:val="0F8BC960"/>
    <w:rsid w:val="14F67E33"/>
    <w:rsid w:val="16A62464"/>
    <w:rsid w:val="174158FD"/>
    <w:rsid w:val="183A86B0"/>
    <w:rsid w:val="1A678654"/>
    <w:rsid w:val="1A962ADC"/>
    <w:rsid w:val="1C282D38"/>
    <w:rsid w:val="1DB2753F"/>
    <w:rsid w:val="21CDFD25"/>
    <w:rsid w:val="24FFC8D5"/>
    <w:rsid w:val="26DF807B"/>
    <w:rsid w:val="2758350F"/>
    <w:rsid w:val="284B00FF"/>
    <w:rsid w:val="2A596269"/>
    <w:rsid w:val="2B57A7A1"/>
    <w:rsid w:val="2F236CA1"/>
    <w:rsid w:val="2F442CEC"/>
    <w:rsid w:val="2FA3A7FE"/>
    <w:rsid w:val="36EF36A1"/>
    <w:rsid w:val="3864DD13"/>
    <w:rsid w:val="3B8D3EC1"/>
    <w:rsid w:val="3CDD056D"/>
    <w:rsid w:val="40493082"/>
    <w:rsid w:val="40DEA887"/>
    <w:rsid w:val="41F9AEDD"/>
    <w:rsid w:val="426ED7DE"/>
    <w:rsid w:val="454972D8"/>
    <w:rsid w:val="4604041E"/>
    <w:rsid w:val="48BA8830"/>
    <w:rsid w:val="491DC821"/>
    <w:rsid w:val="498286DC"/>
    <w:rsid w:val="49924CAB"/>
    <w:rsid w:val="4A191800"/>
    <w:rsid w:val="4AC162DF"/>
    <w:rsid w:val="4CF1FC3A"/>
    <w:rsid w:val="4FFC9125"/>
    <w:rsid w:val="502C4A9C"/>
    <w:rsid w:val="525A7D62"/>
    <w:rsid w:val="5558DB6A"/>
    <w:rsid w:val="5BE7FADE"/>
    <w:rsid w:val="5CDD7434"/>
    <w:rsid w:val="5D873422"/>
    <w:rsid w:val="5F20126E"/>
    <w:rsid w:val="60D6AC46"/>
    <w:rsid w:val="629D2768"/>
    <w:rsid w:val="661C2AE0"/>
    <w:rsid w:val="6884FE6F"/>
    <w:rsid w:val="69DA8429"/>
    <w:rsid w:val="6A811888"/>
    <w:rsid w:val="6E033066"/>
    <w:rsid w:val="6EA65232"/>
    <w:rsid w:val="700305CB"/>
    <w:rsid w:val="71A748F1"/>
    <w:rsid w:val="72817CA9"/>
    <w:rsid w:val="72B791D9"/>
    <w:rsid w:val="72F7FC59"/>
    <w:rsid w:val="737903D3"/>
    <w:rsid w:val="746CDF5B"/>
    <w:rsid w:val="74F25CE6"/>
    <w:rsid w:val="7660CBD9"/>
    <w:rsid w:val="77733181"/>
    <w:rsid w:val="77E6191F"/>
    <w:rsid w:val="77FDBE4B"/>
    <w:rsid w:val="7A83FF21"/>
    <w:rsid w:val="7B4E3C9B"/>
    <w:rsid w:val="7BDCF7BB"/>
    <w:rsid w:val="7BE3002C"/>
    <w:rsid w:val="7D4D6B33"/>
    <w:rsid w:val="7E20D0BF"/>
    <w:rsid w:val="7EE2B73D"/>
    <w:rsid w:val="7EF8BEA6"/>
    <w:rsid w:val="7FFE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AEDD"/>
  <w15:chartTrackingRefBased/>
  <w15:docId w15:val="{C87A574F-89EF-446E-BEBF-484FA562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60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0A4"/>
  </w:style>
  <w:style w:type="paragraph" w:styleId="Footer">
    <w:name w:val="footer"/>
    <w:basedOn w:val="Normal"/>
    <w:link w:val="FooterChar"/>
    <w:uiPriority w:val="99"/>
    <w:unhideWhenUsed/>
    <w:rsid w:val="00660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0A4"/>
  </w:style>
  <w:style w:type="paragraph" w:styleId="PlainText">
    <w:name w:val="Plain Text"/>
    <w:basedOn w:val="Normal"/>
    <w:link w:val="PlainTextChar"/>
    <w:uiPriority w:val="99"/>
    <w:unhideWhenUsed/>
    <w:rsid w:val="00E114AB"/>
    <w:pPr>
      <w:spacing w:after="0" w:line="240" w:lineRule="auto"/>
    </w:pPr>
    <w:rPr>
      <w:rFonts w:ascii="Calibri" w:eastAsiaTheme="minorHAnsi" w:hAnsi="Calibri"/>
      <w:kern w:val="2"/>
      <w:sz w:val="22"/>
      <w:szCs w:val="21"/>
      <w:lang w:val="en-GB" w:eastAsia="en-US"/>
      <w14:ligatures w14:val="standardContextual"/>
    </w:rPr>
  </w:style>
  <w:style w:type="character" w:customStyle="1" w:styleId="PlainTextChar">
    <w:name w:val="Plain Text Char"/>
    <w:basedOn w:val="DefaultParagraphFont"/>
    <w:link w:val="PlainText"/>
    <w:uiPriority w:val="99"/>
    <w:rsid w:val="00E114AB"/>
    <w:rPr>
      <w:rFonts w:ascii="Calibri" w:eastAsiaTheme="minorHAnsi" w:hAnsi="Calibri"/>
      <w:kern w:val="2"/>
      <w:sz w:val="22"/>
      <w:szCs w:val="21"/>
      <w:lang w:val="en-GB" w:eastAsia="en-US"/>
      <w14:ligatures w14:val="standardContextual"/>
    </w:rPr>
  </w:style>
  <w:style w:type="character" w:styleId="UnresolvedMention">
    <w:name w:val="Unresolved Mention"/>
    <w:basedOn w:val="DefaultParagraphFont"/>
    <w:uiPriority w:val="99"/>
    <w:semiHidden/>
    <w:unhideWhenUsed/>
    <w:rsid w:val="00D031F6"/>
    <w:rPr>
      <w:color w:val="605E5C"/>
      <w:shd w:val="clear" w:color="auto" w:fill="E1DFDD"/>
    </w:rPr>
  </w:style>
  <w:style w:type="character" w:styleId="FollowedHyperlink">
    <w:name w:val="FollowedHyperlink"/>
    <w:basedOn w:val="DefaultParagraphFont"/>
    <w:uiPriority w:val="99"/>
    <w:semiHidden/>
    <w:unhideWhenUsed/>
    <w:rsid w:val="007941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reforsocialjustice.org.uk/" TargetMode="External"/><Relationship Id="rId18" Type="http://schemas.openxmlformats.org/officeDocument/2006/relationships/hyperlink" Target="https://londonfunders.org.uk/what-we-do/enabling-funder-collaboration/collaboration-circle" TargetMode="External"/><Relationship Id="rId26" Type="http://schemas.openxmlformats.org/officeDocument/2006/relationships/hyperlink" Target="https://datakind.org" TargetMode="External"/><Relationship Id="rId3" Type="http://schemas.openxmlformats.org/officeDocument/2006/relationships/customXml" Target="../customXml/item3.xml"/><Relationship Id="rId21" Type="http://schemas.openxmlformats.org/officeDocument/2006/relationships/hyperlink" Target="https://fundercommitmentclimatechange.org/"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oneforthecity.org/" TargetMode="External"/><Relationship Id="rId25" Type="http://schemas.openxmlformats.org/officeDocument/2006/relationships/hyperlink" Target="https://moderngrantmaking.com"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enrysmithcharity.org.uk/" TargetMode="External"/><Relationship Id="rId20" Type="http://schemas.openxmlformats.org/officeDocument/2006/relationships/hyperlink" Target="https://www.greenfunders.org/wp-content/uploads/2020/11/Environmental-Philanthropy_Stories-to-Inspire.pdf" TargetMode="External"/><Relationship Id="rId29" Type="http://schemas.openxmlformats.org/officeDocument/2006/relationships/hyperlink" Target="https://openai.com/index/sor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JpqTiXvxn6s?feature=shared" TargetMode="External"/><Relationship Id="rId24" Type="http://schemas.openxmlformats.org/officeDocument/2006/relationships/hyperlink" Target="https://www.bbc.co.uk/sounds/play/m00208g4"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rkshirefunders.org.uk/wp-content/uploads/2024/06/Yorkshire-Funders-Forum-CSJ-presentation.pdf" TargetMode="External"/><Relationship Id="rId23" Type="http://schemas.openxmlformats.org/officeDocument/2006/relationships/hyperlink" Target="mailto:jane@greenfunders.org" TargetMode="External"/><Relationship Id="rId28" Type="http://schemas.openxmlformats.org/officeDocument/2006/relationships/hyperlink" Target="https://chatgpt.com/" TargetMode="External"/><Relationship Id="rId10" Type="http://schemas.openxmlformats.org/officeDocument/2006/relationships/hyperlink" Target="https://youtu.be/JpqTiXvxn6s?feature=shared" TargetMode="External"/><Relationship Id="rId19" Type="http://schemas.openxmlformats.org/officeDocument/2006/relationships/hyperlink" Target="https://www.yorkshirefunders.org.uk/resources/resources-from-event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ntreforsocialjustice.org.uk/library/cuckooing-the-case-for-strengthening-the-law-against-slavery-in-the-home" TargetMode="External"/><Relationship Id="rId22" Type="http://schemas.openxmlformats.org/officeDocument/2006/relationships/hyperlink" Target="https://www.yorkshirefunders.org.uk/wp-content/uploads/2024/06/Climate-Justice-workshop-YF-June-24.pdf" TargetMode="External"/><Relationship Id="rId27" Type="http://schemas.openxmlformats.org/officeDocument/2006/relationships/hyperlink" Target="https://charitycommission.blog.gov.uk/2024/04/02/charities-and-artificial-intelligence/"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876EEE90D6B4A965D78E898F8FBD7" ma:contentTypeVersion="14" ma:contentTypeDescription="Create a new document." ma:contentTypeScope="" ma:versionID="d859bf460a882114038626a06023c9c9">
  <xsd:schema xmlns:xsd="http://www.w3.org/2001/XMLSchema" xmlns:xs="http://www.w3.org/2001/XMLSchema" xmlns:p="http://schemas.microsoft.com/office/2006/metadata/properties" xmlns:ns2="231f32ac-2a83-4c58-a1d0-7277f97bc698" xmlns:ns3="5d38cca7-f787-4406-bffd-0186c6ba49c6" targetNamespace="http://schemas.microsoft.com/office/2006/metadata/properties" ma:root="true" ma:fieldsID="be0e18c43d6d064897be18c2c7047b8b" ns2:_="" ns3:_="">
    <xsd:import namespace="231f32ac-2a83-4c58-a1d0-7277f97bc698"/>
    <xsd:import namespace="5d38cca7-f787-4406-bffd-0186c6ba49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32ac-2a83-4c58-a1d0-7277f97bc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ea13b7-4b28-487d-a50a-d06444e9a6c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8cca7-f787-4406-bffd-0186c6ba4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088328-836a-4a08-adeb-517b46c93d5b}" ma:internalName="TaxCatchAll" ma:showField="CatchAllData" ma:web="5d38cca7-f787-4406-bffd-0186c6ba4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d38cca7-f787-4406-bffd-0186c6ba49c6">
      <UserInfo>
        <DisplayName/>
        <AccountId xsi:nil="true"/>
        <AccountType/>
      </UserInfo>
    </SharedWithUsers>
    <lcf76f155ced4ddcb4097134ff3c332f xmlns="231f32ac-2a83-4c58-a1d0-7277f97bc698">
      <Terms xmlns="http://schemas.microsoft.com/office/infopath/2007/PartnerControls"/>
    </lcf76f155ced4ddcb4097134ff3c332f>
    <TaxCatchAll xmlns="5d38cca7-f787-4406-bffd-0186c6ba49c6" xsi:nil="true"/>
  </documentManagement>
</p:properties>
</file>

<file path=customXml/itemProps1.xml><?xml version="1.0" encoding="utf-8"?>
<ds:datastoreItem xmlns:ds="http://schemas.openxmlformats.org/officeDocument/2006/customXml" ds:itemID="{A66F11B0-42C6-41CB-85BB-048C1E832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32ac-2a83-4c58-a1d0-7277f97bc698"/>
    <ds:schemaRef ds:uri="5d38cca7-f787-4406-bffd-0186c6ba4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DB67B-7A99-4F61-94C6-39A18DC97FB9}">
  <ds:schemaRefs>
    <ds:schemaRef ds:uri="http://schemas.microsoft.com/sharepoint/v3/contenttype/forms"/>
  </ds:schemaRefs>
</ds:datastoreItem>
</file>

<file path=customXml/itemProps3.xml><?xml version="1.0" encoding="utf-8"?>
<ds:datastoreItem xmlns:ds="http://schemas.openxmlformats.org/officeDocument/2006/customXml" ds:itemID="{72B1252A-C85A-4B0E-B7F7-494F56A7995E}">
  <ds:schemaRefs>
    <ds:schemaRef ds:uri="http://schemas.microsoft.com/office/2006/metadata/properties"/>
    <ds:schemaRef ds:uri="http://schemas.microsoft.com/office/infopath/2007/PartnerControls"/>
    <ds:schemaRef ds:uri="5d38cca7-f787-4406-bffd-0186c6ba49c6"/>
    <ds:schemaRef ds:uri="231f32ac-2a83-4c58-a1d0-7277f97bc69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2677</Words>
  <Characters>15261</Characters>
  <Application>Microsoft Office Word</Application>
  <DocSecurity>0</DocSecurity>
  <Lines>127</Lines>
  <Paragraphs>35</Paragraphs>
  <ScaleCrop>false</ScaleCrop>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Garrill</dc:creator>
  <cp:keywords/>
  <dc:description/>
  <cp:lastModifiedBy>Jan Garrill</cp:lastModifiedBy>
  <cp:revision>2</cp:revision>
  <cp:lastPrinted>2024-07-03T14:44:00Z</cp:lastPrinted>
  <dcterms:created xsi:type="dcterms:W3CDTF">2024-07-04T15:35:00Z</dcterms:created>
  <dcterms:modified xsi:type="dcterms:W3CDTF">2024-07-04T15:35:00Z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0x0101006D0876EEE90D6B4A965D78E898F8FBD7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